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3B" w:rsidRDefault="00A7443B" w:rsidP="00A7443B"/>
    <w:p w:rsidR="000A0830" w:rsidRPr="00A271F8" w:rsidRDefault="00736963" w:rsidP="00A271F8">
      <w:pPr>
        <w:pStyle w:val="Heading5"/>
      </w:pPr>
      <w:bookmarkStart w:id="0" w:name="_Project_Document_Format"/>
      <w:bookmarkEnd w:id="0"/>
      <w:r>
        <w:t>Annual Work Plan (2018</w:t>
      </w:r>
      <w:r w:rsidR="00AA4497">
        <w:t>)</w:t>
      </w:r>
    </w:p>
    <w:p w:rsidR="000A0830" w:rsidRPr="000A0830" w:rsidRDefault="000A0830" w:rsidP="000A0830">
      <w:pPr>
        <w:jc w:val="center"/>
        <w:rPr>
          <w:b/>
        </w:rPr>
      </w:pPr>
      <w:r w:rsidRPr="000A0830">
        <w:rPr>
          <w:b/>
        </w:rPr>
        <w:t xml:space="preserve">Country: </w:t>
      </w:r>
      <w:r w:rsidR="00CE5D59">
        <w:rPr>
          <w:b/>
        </w:rPr>
        <w:t>Serbia</w:t>
      </w:r>
    </w:p>
    <w:tbl>
      <w:tblPr>
        <w:tblW w:w="9540" w:type="dxa"/>
        <w:tblInd w:w="108" w:type="dxa"/>
        <w:tblLayout w:type="fixed"/>
        <w:tblLook w:val="01E0" w:firstRow="1" w:lastRow="1" w:firstColumn="1" w:lastColumn="1" w:noHBand="0" w:noVBand="0"/>
      </w:tblPr>
      <w:tblGrid>
        <w:gridCol w:w="4140"/>
        <w:gridCol w:w="5400"/>
      </w:tblGrid>
      <w:tr w:rsidR="000734EF" w:rsidRPr="003319C3" w:rsidTr="00E14950">
        <w:trPr>
          <w:trHeight w:val="359"/>
        </w:trPr>
        <w:tc>
          <w:tcPr>
            <w:tcW w:w="4140" w:type="dxa"/>
            <w:vAlign w:val="center"/>
          </w:tcPr>
          <w:p w:rsidR="000734EF" w:rsidRPr="002E6F81" w:rsidRDefault="002E6F81" w:rsidP="001C27AF">
            <w:pPr>
              <w:tabs>
                <w:tab w:val="left" w:pos="4680"/>
              </w:tabs>
              <w:rPr>
                <w:b/>
              </w:rPr>
            </w:pPr>
            <w:r w:rsidRPr="002E6F81">
              <w:rPr>
                <w:b/>
                <w:bCs/>
              </w:rPr>
              <w:t>Project Title</w:t>
            </w:r>
          </w:p>
        </w:tc>
        <w:tc>
          <w:tcPr>
            <w:tcW w:w="5400" w:type="dxa"/>
            <w:vAlign w:val="center"/>
          </w:tcPr>
          <w:p w:rsidR="000734EF" w:rsidRPr="003319C3" w:rsidRDefault="002E6F81" w:rsidP="003319C3">
            <w:pPr>
              <w:tabs>
                <w:tab w:val="left" w:pos="4680"/>
              </w:tabs>
              <w:rPr>
                <w:szCs w:val="22"/>
                <w:shd w:val="clear" w:color="auto" w:fill="E0E0E0"/>
              </w:rPr>
            </w:pPr>
            <w:r w:rsidRPr="003C7452">
              <w:rPr>
                <w:rFonts w:cs="Arial"/>
                <w:sz w:val="20"/>
                <w:szCs w:val="20"/>
                <w:lang w:val="en-US"/>
              </w:rPr>
              <w:t xml:space="preserve">Aid for Trade: Support to Productive Capacities in the </w:t>
            </w:r>
            <w:proofErr w:type="spellStart"/>
            <w:r w:rsidRPr="003C7452">
              <w:rPr>
                <w:rFonts w:cs="Arial"/>
                <w:sz w:val="20"/>
                <w:szCs w:val="20"/>
                <w:lang w:val="en-US"/>
              </w:rPr>
              <w:t>Agro</w:t>
            </w:r>
            <w:proofErr w:type="spellEnd"/>
            <w:r w:rsidRPr="003C7452">
              <w:rPr>
                <w:rFonts w:cs="Arial"/>
                <w:sz w:val="20"/>
                <w:szCs w:val="20"/>
                <w:lang w:val="en-US"/>
              </w:rPr>
              <w:t>-industrial Sector in Serbia</w:t>
            </w:r>
          </w:p>
        </w:tc>
      </w:tr>
      <w:tr w:rsidR="000734EF" w:rsidRPr="003319C3" w:rsidTr="00E14950">
        <w:tc>
          <w:tcPr>
            <w:tcW w:w="4140" w:type="dxa"/>
            <w:vAlign w:val="center"/>
          </w:tcPr>
          <w:p w:rsidR="000734EF" w:rsidRPr="003319C3" w:rsidRDefault="000734EF" w:rsidP="003319C3">
            <w:pPr>
              <w:tabs>
                <w:tab w:val="left" w:pos="4680"/>
              </w:tabs>
              <w:rPr>
                <w:b/>
                <w:bCs/>
              </w:rPr>
            </w:pPr>
            <w:r w:rsidRPr="003319C3">
              <w:rPr>
                <w:b/>
                <w:bCs/>
              </w:rPr>
              <w:t>Expected Outcome(s):</w:t>
            </w:r>
          </w:p>
          <w:p w:rsidR="000734EF" w:rsidRPr="003319C3" w:rsidRDefault="000734EF" w:rsidP="003319C3">
            <w:pPr>
              <w:tabs>
                <w:tab w:val="left" w:pos="4680"/>
              </w:tabs>
              <w:rPr>
                <w:i/>
                <w:sz w:val="16"/>
                <w:szCs w:val="16"/>
                <w:shd w:val="clear" w:color="auto" w:fill="E0E0E0"/>
              </w:rPr>
            </w:pPr>
          </w:p>
        </w:tc>
        <w:tc>
          <w:tcPr>
            <w:tcW w:w="5400" w:type="dxa"/>
            <w:shd w:val="clear" w:color="auto" w:fill="auto"/>
            <w:vAlign w:val="center"/>
          </w:tcPr>
          <w:p w:rsidR="000734EF" w:rsidRPr="00CE5D59" w:rsidRDefault="00CE5D59" w:rsidP="00CE5D59">
            <w:pPr>
              <w:rPr>
                <w:sz w:val="20"/>
                <w:szCs w:val="20"/>
              </w:rPr>
            </w:pPr>
            <w:r w:rsidRPr="00CE5D59">
              <w:rPr>
                <w:sz w:val="20"/>
                <w:szCs w:val="20"/>
              </w:rPr>
              <w:t xml:space="preserve">By 2020, there is an effective enabling environment that promotes sustainable economic development, focused on an inclusive </w:t>
            </w:r>
            <w:r w:rsidR="007F1A3C" w:rsidRPr="00CE5D59">
              <w:rPr>
                <w:sz w:val="20"/>
                <w:szCs w:val="20"/>
              </w:rPr>
              <w:t>labour</w:t>
            </w:r>
            <w:r w:rsidRPr="00CE5D59">
              <w:rPr>
                <w:sz w:val="20"/>
                <w:szCs w:val="20"/>
              </w:rPr>
              <w:t xml:space="preserve"> market and decent job creation</w:t>
            </w:r>
          </w:p>
        </w:tc>
      </w:tr>
      <w:tr w:rsidR="000734EF" w:rsidRPr="003319C3" w:rsidTr="00E14950">
        <w:tc>
          <w:tcPr>
            <w:tcW w:w="4140" w:type="dxa"/>
            <w:shd w:val="clear" w:color="auto" w:fill="auto"/>
            <w:vAlign w:val="center"/>
          </w:tcPr>
          <w:p w:rsidR="000734EF" w:rsidRPr="003319C3" w:rsidRDefault="000734EF" w:rsidP="003319C3">
            <w:pPr>
              <w:tabs>
                <w:tab w:val="left" w:pos="4680"/>
              </w:tabs>
              <w:rPr>
                <w:b/>
                <w:bCs/>
              </w:rPr>
            </w:pPr>
            <w:r w:rsidRPr="003319C3">
              <w:rPr>
                <w:b/>
                <w:bCs/>
              </w:rPr>
              <w:t>Expected Output(s):</w:t>
            </w:r>
          </w:p>
          <w:p w:rsidR="00A719A7" w:rsidRPr="003319C3" w:rsidRDefault="00A719A7" w:rsidP="00103C56">
            <w:pPr>
              <w:tabs>
                <w:tab w:val="left" w:pos="4680"/>
              </w:tabs>
              <w:rPr>
                <w:i/>
                <w:sz w:val="16"/>
                <w:szCs w:val="16"/>
                <w:shd w:val="clear" w:color="auto" w:fill="E0E0E0"/>
              </w:rPr>
            </w:pPr>
          </w:p>
        </w:tc>
        <w:tc>
          <w:tcPr>
            <w:tcW w:w="5400" w:type="dxa"/>
            <w:shd w:val="clear" w:color="auto" w:fill="auto"/>
            <w:vAlign w:val="center"/>
          </w:tcPr>
          <w:p w:rsidR="00103C56" w:rsidRPr="002E6F81" w:rsidRDefault="00CE5D59" w:rsidP="002E6F81">
            <w:pPr>
              <w:rPr>
                <w:sz w:val="20"/>
                <w:szCs w:val="20"/>
              </w:rPr>
            </w:pPr>
            <w:r w:rsidRPr="00CE5D59">
              <w:rPr>
                <w:sz w:val="20"/>
                <w:szCs w:val="20"/>
              </w:rPr>
              <w:t>Improved business performance through enhanced market mechanisms</w:t>
            </w:r>
          </w:p>
        </w:tc>
      </w:tr>
      <w:tr w:rsidR="000734EF" w:rsidRPr="003319C3" w:rsidTr="00E14950">
        <w:tc>
          <w:tcPr>
            <w:tcW w:w="4140" w:type="dxa"/>
            <w:vAlign w:val="center"/>
          </w:tcPr>
          <w:p w:rsidR="000734EF" w:rsidRPr="003319C3" w:rsidRDefault="000734EF" w:rsidP="003319C3">
            <w:pPr>
              <w:tabs>
                <w:tab w:val="left" w:pos="4680"/>
              </w:tabs>
              <w:rPr>
                <w:i/>
                <w:sz w:val="16"/>
                <w:szCs w:val="16"/>
                <w:shd w:val="clear" w:color="auto" w:fill="E0E0E0"/>
              </w:rPr>
            </w:pPr>
            <w:r w:rsidRPr="003319C3">
              <w:rPr>
                <w:b/>
                <w:bCs/>
              </w:rPr>
              <w:t>Implementing Partner</w:t>
            </w:r>
            <w:r w:rsidR="00B00638">
              <w:rPr>
                <w:b/>
                <w:bCs/>
              </w:rPr>
              <w:t>s</w:t>
            </w:r>
            <w:r w:rsidRPr="003319C3">
              <w:rPr>
                <w:b/>
                <w:bCs/>
              </w:rPr>
              <w:t>:</w:t>
            </w:r>
          </w:p>
        </w:tc>
        <w:tc>
          <w:tcPr>
            <w:tcW w:w="5400" w:type="dxa"/>
            <w:vAlign w:val="center"/>
          </w:tcPr>
          <w:p w:rsidR="000A451F" w:rsidRDefault="00CE5D59" w:rsidP="00CE5D59">
            <w:pPr>
              <w:tabs>
                <w:tab w:val="left" w:pos="4680"/>
              </w:tabs>
              <w:rPr>
                <w:rFonts w:cs="Arial"/>
                <w:sz w:val="20"/>
                <w:szCs w:val="20"/>
              </w:rPr>
            </w:pPr>
            <w:r w:rsidRPr="00CE5D59">
              <w:rPr>
                <w:rFonts w:cs="Arial"/>
                <w:sz w:val="20"/>
                <w:szCs w:val="20"/>
              </w:rPr>
              <w:t>Government of Serbia, Office of the Prime Minister</w:t>
            </w:r>
          </w:p>
          <w:p w:rsidR="000734EF" w:rsidRPr="00CE5D59" w:rsidRDefault="003C7452" w:rsidP="00CE5D59">
            <w:pPr>
              <w:tabs>
                <w:tab w:val="left" w:pos="4680"/>
              </w:tabs>
              <w:rPr>
                <w:sz w:val="20"/>
                <w:szCs w:val="20"/>
                <w:shd w:val="clear" w:color="auto" w:fill="E0E0E0"/>
              </w:rPr>
            </w:pPr>
            <w:r>
              <w:rPr>
                <w:rFonts w:cs="Arial"/>
                <w:sz w:val="20"/>
                <w:szCs w:val="20"/>
              </w:rPr>
              <w:t>Ministry of Agriculture, Forestry and Water Management</w:t>
            </w:r>
          </w:p>
        </w:tc>
      </w:tr>
      <w:tr w:rsidR="000734EF" w:rsidRPr="003319C3" w:rsidTr="00E14950">
        <w:trPr>
          <w:trHeight w:val="108"/>
        </w:trPr>
        <w:tc>
          <w:tcPr>
            <w:tcW w:w="4140" w:type="dxa"/>
            <w:vAlign w:val="center"/>
          </w:tcPr>
          <w:p w:rsidR="000734EF" w:rsidRPr="003319C3" w:rsidRDefault="00142309" w:rsidP="003319C3">
            <w:pPr>
              <w:tabs>
                <w:tab w:val="left" w:pos="4680"/>
              </w:tabs>
              <w:rPr>
                <w:b/>
                <w:bCs/>
              </w:rPr>
            </w:pPr>
            <w:r>
              <w:rPr>
                <w:b/>
                <w:bCs/>
              </w:rPr>
              <w:t>Other Partners (</w:t>
            </w:r>
            <w:r w:rsidR="00AA4497" w:rsidRPr="00AA4497">
              <w:rPr>
                <w:b/>
                <w:bCs/>
                <w:sz w:val="16"/>
                <w:szCs w:val="16"/>
              </w:rPr>
              <w:t>i.e. Responsible Parties)</w:t>
            </w:r>
            <w:r w:rsidR="000734EF" w:rsidRPr="00AA4497">
              <w:rPr>
                <w:b/>
                <w:bCs/>
                <w:sz w:val="16"/>
                <w:szCs w:val="16"/>
              </w:rPr>
              <w:t>:</w:t>
            </w:r>
          </w:p>
        </w:tc>
        <w:tc>
          <w:tcPr>
            <w:tcW w:w="5400" w:type="dxa"/>
            <w:shd w:val="clear" w:color="auto" w:fill="auto"/>
            <w:vAlign w:val="center"/>
          </w:tcPr>
          <w:p w:rsidR="000734EF" w:rsidRPr="00CE5D59" w:rsidRDefault="00CE5D59" w:rsidP="00EF4A98">
            <w:pPr>
              <w:tabs>
                <w:tab w:val="left" w:pos="4680"/>
              </w:tabs>
              <w:rPr>
                <w:sz w:val="20"/>
                <w:szCs w:val="20"/>
                <w:shd w:val="clear" w:color="auto" w:fill="E0E0E0"/>
              </w:rPr>
            </w:pPr>
            <w:r w:rsidRPr="00CE5D59">
              <w:rPr>
                <w:rFonts w:cs="Arial"/>
                <w:sz w:val="20"/>
                <w:szCs w:val="20"/>
              </w:rPr>
              <w:t>UNDP CO Serbia</w:t>
            </w:r>
            <w:r w:rsidR="00EF4A98" w:rsidRPr="00EF4A98">
              <w:rPr>
                <w:sz w:val="20"/>
                <w:szCs w:val="20"/>
              </w:rPr>
              <w:t xml:space="preserve"> </w:t>
            </w:r>
          </w:p>
        </w:tc>
      </w:tr>
    </w:tbl>
    <w:p w:rsidR="00F818DC" w:rsidRDefault="00F818DC" w:rsidP="00F97642">
      <w:pPr>
        <w:tabs>
          <w:tab w:val="left" w:pos="4680"/>
        </w:tabs>
      </w:pPr>
    </w:p>
    <w:p w:rsidR="00F97642" w:rsidRPr="004A7ABB" w:rsidRDefault="004A7ABB" w:rsidP="004A7ABB">
      <w:pPr>
        <w:tabs>
          <w:tab w:val="left" w:pos="4680"/>
        </w:tabs>
        <w:rPr>
          <w:shd w:val="clear" w:color="auto" w:fill="E0E0E0"/>
        </w:rPr>
      </w:pPr>
      <w:r>
        <w:rPr>
          <w:noProof/>
          <w:lang w:val="en-US"/>
        </w:rPr>
        <mc:AlternateContent>
          <mc:Choice Requires="wps">
            <w:drawing>
              <wp:inline distT="0" distB="0" distL="0" distR="0" wp14:anchorId="1D00D519" wp14:editId="43FBD6B4">
                <wp:extent cx="6057900" cy="2514600"/>
                <wp:effectExtent l="0" t="0" r="19050" b="19050"/>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14600"/>
                        </a:xfrm>
                        <a:prstGeom prst="rect">
                          <a:avLst/>
                        </a:prstGeom>
                        <a:solidFill>
                          <a:srgbClr val="FFFFFF"/>
                        </a:solidFill>
                        <a:ln w="9525">
                          <a:solidFill>
                            <a:srgbClr val="000000"/>
                          </a:solidFill>
                          <a:miter lim="800000"/>
                          <a:headEnd/>
                          <a:tailEnd/>
                        </a:ln>
                      </wps:spPr>
                      <wps:txbx>
                        <w:txbxContent>
                          <w:p w:rsidR="004A7ABB" w:rsidRDefault="004A7ABB" w:rsidP="004A7ABB">
                            <w:pPr>
                              <w:jc w:val="center"/>
                              <w:rPr>
                                <w:b/>
                                <w:bCs/>
                                <w:sz w:val="20"/>
                              </w:rPr>
                            </w:pPr>
                            <w:r>
                              <w:rPr>
                                <w:b/>
                                <w:bCs/>
                                <w:sz w:val="20"/>
                              </w:rPr>
                              <w:t>Brief Description</w:t>
                            </w:r>
                          </w:p>
                          <w:p w:rsidR="00BB3DCA" w:rsidRDefault="004A7ABB" w:rsidP="004A7ABB">
                            <w:pPr>
                              <w:rPr>
                                <w:bCs/>
                                <w:sz w:val="20"/>
                              </w:rPr>
                            </w:pPr>
                            <w:r w:rsidRPr="00CE5D59">
                              <w:rPr>
                                <w:bCs/>
                                <w:sz w:val="20"/>
                              </w:rPr>
                              <w:t>The objective of this project is to promote inclusive growth through promoting productive capacities and competi</w:t>
                            </w:r>
                            <w:r>
                              <w:rPr>
                                <w:bCs/>
                                <w:sz w:val="20"/>
                              </w:rPr>
                              <w:t>ti</w:t>
                            </w:r>
                            <w:r w:rsidRPr="00CE5D59">
                              <w:rPr>
                                <w:bCs/>
                                <w:sz w:val="20"/>
                              </w:rPr>
                              <w:t xml:space="preserve">veness within the </w:t>
                            </w:r>
                            <w:proofErr w:type="spellStart"/>
                            <w:r w:rsidRPr="00CE5D59">
                              <w:rPr>
                                <w:bCs/>
                                <w:sz w:val="20"/>
                              </w:rPr>
                              <w:t>agro</w:t>
                            </w:r>
                            <w:proofErr w:type="spellEnd"/>
                            <w:r w:rsidRPr="00CE5D59">
                              <w:rPr>
                                <w:bCs/>
                                <w:sz w:val="20"/>
                              </w:rPr>
                              <w:t>-industrial sector in Serbia. The project will focus on increasing trade and increasing/stabilizing income generation in rural areas. The project will achieve this through the following two components: first, the project will assist farmers an</w:t>
                            </w:r>
                            <w:bookmarkStart w:id="1" w:name="_GoBack"/>
                            <w:bookmarkEnd w:id="1"/>
                            <w:r w:rsidRPr="00CE5D59">
                              <w:rPr>
                                <w:bCs/>
                                <w:sz w:val="20"/>
                              </w:rPr>
                              <w:t>d processors to improve their productive capacities and increase their knowledge on market and export information. Secondly, the project will strengthen cooperatives and associations to participate and input in relevant decision making processes. In addition to this, the project will work on promoting the potential of Serbian agriculture through supporting participation of producers and processors in fairs and other promotional events in the region as well as internationally. The project will also focus on optimizing the national legal and regulatory frameworks in selected areas to facilitate an enabling environment for export opportunities, with a special focus on increasing the number of certified export facilities.</w:t>
                            </w:r>
                          </w:p>
                          <w:p w:rsidR="004A7ABB" w:rsidRPr="00BB3DCA" w:rsidRDefault="004A7ABB" w:rsidP="004A7ABB">
                            <w:pPr>
                              <w:rPr>
                                <w:bCs/>
                                <w:sz w:val="20"/>
                              </w:rPr>
                            </w:pPr>
                            <w:r>
                              <w:rPr>
                                <w:bCs/>
                                <w:sz w:val="20"/>
                              </w:rPr>
                              <w:t xml:space="preserve">In 2018, focus will be on </w:t>
                            </w:r>
                            <w:r w:rsidRPr="002D0E78">
                              <w:rPr>
                                <w:sz w:val="20"/>
                                <w:szCs w:val="20"/>
                              </w:rPr>
                              <w:t>development and upgrade of One Stop Shop platform</w:t>
                            </w:r>
                            <w:r>
                              <w:rPr>
                                <w:sz w:val="20"/>
                                <w:szCs w:val="20"/>
                              </w:rPr>
                              <w:t xml:space="preserve">, </w:t>
                            </w:r>
                            <w:r w:rsidRPr="00FB06A9">
                              <w:rPr>
                                <w:sz w:val="20"/>
                                <w:szCs w:val="20"/>
                              </w:rPr>
                              <w:t>further capacity building of exporting agribusiness companies</w:t>
                            </w:r>
                            <w:r w:rsidRPr="00C67DC7">
                              <w:t xml:space="preserve">, </w:t>
                            </w:r>
                            <w:r w:rsidRPr="00FB06A9">
                              <w:rPr>
                                <w:sz w:val="20"/>
                                <w:szCs w:val="20"/>
                              </w:rPr>
                              <w:t>cooperatives and farmers associations</w:t>
                            </w:r>
                            <w:r>
                              <w:rPr>
                                <w:sz w:val="20"/>
                                <w:szCs w:val="20"/>
                              </w:rPr>
                              <w:t>,</w:t>
                            </w:r>
                            <w:r w:rsidRPr="00FB06A9">
                              <w:t xml:space="preserve"> </w:t>
                            </w:r>
                            <w:r w:rsidRPr="00FB06A9">
                              <w:rPr>
                                <w:sz w:val="20"/>
                                <w:szCs w:val="20"/>
                              </w:rPr>
                              <w:t>promotion and strengthening the capacities of Farmers Club</w:t>
                            </w:r>
                            <w:r>
                              <w:rPr>
                                <w:sz w:val="20"/>
                                <w:szCs w:val="20"/>
                              </w:rPr>
                              <w:t xml:space="preserve">, </w:t>
                            </w:r>
                            <w:r w:rsidRPr="00FB06A9">
                              <w:rPr>
                                <w:sz w:val="20"/>
                                <w:szCs w:val="20"/>
                              </w:rPr>
                              <w:t>regulatory framework reform</w:t>
                            </w:r>
                            <w:r>
                              <w:rPr>
                                <w:sz w:val="20"/>
                                <w:szCs w:val="20"/>
                              </w:rPr>
                              <w:t xml:space="preserve"> </w:t>
                            </w:r>
                            <w:r w:rsidRPr="00FB06A9">
                              <w:rPr>
                                <w:sz w:val="20"/>
                                <w:szCs w:val="20"/>
                              </w:rPr>
                              <w:t>and export promotion activities</w:t>
                            </w:r>
                            <w:r>
                              <w:rPr>
                                <w:sz w:val="20"/>
                                <w:szCs w:val="20"/>
                              </w:rPr>
                              <w:t>.</w:t>
                            </w:r>
                          </w:p>
                          <w:p w:rsidR="004A7ABB" w:rsidRPr="00FB06A9" w:rsidRDefault="004A7ABB" w:rsidP="004A7ABB">
                            <w:pPr>
                              <w:rPr>
                                <w:bCs/>
                                <w:sz w:val="20"/>
                                <w:szCs w:val="20"/>
                              </w:rPr>
                            </w:pPr>
                          </w:p>
                          <w:p w:rsidR="004A7ABB" w:rsidRDefault="004A7ABB" w:rsidP="004A7ABB">
                            <w:pPr>
                              <w:rPr>
                                <w:bCs/>
                                <w:sz w:val="20"/>
                              </w:rPr>
                            </w:pPr>
                          </w:p>
                          <w:p w:rsidR="004A7ABB" w:rsidRDefault="004A7ABB" w:rsidP="004A7ABB">
                            <w:pPr>
                              <w:rPr>
                                <w:b/>
                                <w:bCs/>
                                <w:sz w:val="20"/>
                              </w:rPr>
                            </w:pPr>
                          </w:p>
                        </w:txbxContent>
                      </wps:txbx>
                      <wps:bodyPr rot="0" vert="horz" wrap="square" lIns="91440" tIns="45720" rIns="91440" bIns="45720" anchor="t" anchorCtr="0" upright="1">
                        <a:noAutofit/>
                      </wps:bodyPr>
                    </wps:wsp>
                  </a:graphicData>
                </a:graphic>
              </wp:inline>
            </w:drawing>
          </mc:Choice>
          <mc:Fallback>
            <w:pict>
              <v:shapetype w14:anchorId="1D00D519" id="_x0000_t202" coordsize="21600,21600" o:spt="202" path="m,l,21600r21600,l21600,xe">
                <v:stroke joinstyle="miter"/>
                <v:path gradientshapeok="t" o:connecttype="rect"/>
              </v:shapetype>
              <v:shape id="Text Box 41" o:spid="_x0000_s1026" type="#_x0000_t202" style="width:477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">
                <v:textbox>
                  <w:txbxContent>
                    <w:p w:rsidR="004A7ABB" w:rsidRDefault="004A7ABB" w:rsidP="004A7ABB">
                      <w:pPr>
                        <w:jc w:val="center"/>
                        <w:rPr>
                          <w:b/>
                          <w:bCs/>
                          <w:sz w:val="20"/>
                        </w:rPr>
                      </w:pPr>
                      <w:r>
                        <w:rPr>
                          <w:b/>
                          <w:bCs/>
                          <w:sz w:val="20"/>
                        </w:rPr>
                        <w:t>Brief Description</w:t>
                      </w:r>
                    </w:p>
                    <w:p w:rsidR="00BB3DCA" w:rsidRDefault="004A7ABB" w:rsidP="004A7ABB">
                      <w:pPr>
                        <w:rPr>
                          <w:bCs/>
                          <w:sz w:val="20"/>
                        </w:rPr>
                      </w:pPr>
                      <w:r w:rsidRPr="00CE5D59">
                        <w:rPr>
                          <w:bCs/>
                          <w:sz w:val="20"/>
                        </w:rPr>
                        <w:t>The objective of this project is to promote inclusive growth through promoting productive capacities and competi</w:t>
                      </w:r>
                      <w:r>
                        <w:rPr>
                          <w:bCs/>
                          <w:sz w:val="20"/>
                        </w:rPr>
                        <w:t>ti</w:t>
                      </w:r>
                      <w:r w:rsidRPr="00CE5D59">
                        <w:rPr>
                          <w:bCs/>
                          <w:sz w:val="20"/>
                        </w:rPr>
                        <w:t xml:space="preserve">veness within the </w:t>
                      </w:r>
                      <w:proofErr w:type="spellStart"/>
                      <w:r w:rsidRPr="00CE5D59">
                        <w:rPr>
                          <w:bCs/>
                          <w:sz w:val="20"/>
                        </w:rPr>
                        <w:t>agro</w:t>
                      </w:r>
                      <w:proofErr w:type="spellEnd"/>
                      <w:r w:rsidRPr="00CE5D59">
                        <w:rPr>
                          <w:bCs/>
                          <w:sz w:val="20"/>
                        </w:rPr>
                        <w:t>-industrial sector in Serbia. The project will focus on increasing trade and increasing/stabilizing income generation in rural areas. The project will achieve this through the following two components: first, the project will assist farmers an</w:t>
                      </w:r>
                      <w:bookmarkStart w:id="2" w:name="_GoBack"/>
                      <w:bookmarkEnd w:id="2"/>
                      <w:r w:rsidRPr="00CE5D59">
                        <w:rPr>
                          <w:bCs/>
                          <w:sz w:val="20"/>
                        </w:rPr>
                        <w:t>d processors to improve their productive capacities and increase their knowledge on market and export information. Secondly, the project will strengthen cooperatives and associations to participate and input in relevant decision making processes. In addition to this, the project will work on promoting the potential of Serbian agriculture through supporting participation of producers and processors in fairs and other promotional events in the region as well as internationally. The project will also focus on optimizing the national legal and regulatory frameworks in selected areas to facilitate an enabling environment for export opportunities, with a special focus on increasing the number of certified export facilities.</w:t>
                      </w:r>
                    </w:p>
                    <w:p w:rsidR="004A7ABB" w:rsidRPr="00BB3DCA" w:rsidRDefault="004A7ABB" w:rsidP="004A7ABB">
                      <w:pPr>
                        <w:rPr>
                          <w:bCs/>
                          <w:sz w:val="20"/>
                        </w:rPr>
                      </w:pPr>
                      <w:r>
                        <w:rPr>
                          <w:bCs/>
                          <w:sz w:val="20"/>
                        </w:rPr>
                        <w:t xml:space="preserve">In 2018, focus will be on </w:t>
                      </w:r>
                      <w:r w:rsidRPr="002D0E78">
                        <w:rPr>
                          <w:sz w:val="20"/>
                          <w:szCs w:val="20"/>
                        </w:rPr>
                        <w:t>development and upgrade of One Stop Shop platform</w:t>
                      </w:r>
                      <w:r>
                        <w:rPr>
                          <w:sz w:val="20"/>
                          <w:szCs w:val="20"/>
                        </w:rPr>
                        <w:t xml:space="preserve">, </w:t>
                      </w:r>
                      <w:r w:rsidRPr="00FB06A9">
                        <w:rPr>
                          <w:sz w:val="20"/>
                          <w:szCs w:val="20"/>
                        </w:rPr>
                        <w:t>further capacity building of exporting agribusiness companies</w:t>
                      </w:r>
                      <w:r w:rsidRPr="00C67DC7">
                        <w:t xml:space="preserve">, </w:t>
                      </w:r>
                      <w:r w:rsidRPr="00FB06A9">
                        <w:rPr>
                          <w:sz w:val="20"/>
                          <w:szCs w:val="20"/>
                        </w:rPr>
                        <w:t>cooperatives and farmers associations</w:t>
                      </w:r>
                      <w:r>
                        <w:rPr>
                          <w:sz w:val="20"/>
                          <w:szCs w:val="20"/>
                        </w:rPr>
                        <w:t>,</w:t>
                      </w:r>
                      <w:r w:rsidRPr="00FB06A9">
                        <w:t xml:space="preserve"> </w:t>
                      </w:r>
                      <w:r w:rsidRPr="00FB06A9">
                        <w:rPr>
                          <w:sz w:val="20"/>
                          <w:szCs w:val="20"/>
                        </w:rPr>
                        <w:t>promotion and strengthening the capacities of Farmers Club</w:t>
                      </w:r>
                      <w:r>
                        <w:rPr>
                          <w:sz w:val="20"/>
                          <w:szCs w:val="20"/>
                        </w:rPr>
                        <w:t xml:space="preserve">, </w:t>
                      </w:r>
                      <w:r w:rsidRPr="00FB06A9">
                        <w:rPr>
                          <w:sz w:val="20"/>
                          <w:szCs w:val="20"/>
                        </w:rPr>
                        <w:t>regulatory framework reform</w:t>
                      </w:r>
                      <w:r>
                        <w:rPr>
                          <w:sz w:val="20"/>
                          <w:szCs w:val="20"/>
                        </w:rPr>
                        <w:t xml:space="preserve"> </w:t>
                      </w:r>
                      <w:r w:rsidRPr="00FB06A9">
                        <w:rPr>
                          <w:sz w:val="20"/>
                          <w:szCs w:val="20"/>
                        </w:rPr>
                        <w:t>and export promotion activities</w:t>
                      </w:r>
                      <w:r>
                        <w:rPr>
                          <w:sz w:val="20"/>
                          <w:szCs w:val="20"/>
                        </w:rPr>
                        <w:t>.</w:t>
                      </w:r>
                    </w:p>
                    <w:p w:rsidR="004A7ABB" w:rsidRPr="00FB06A9" w:rsidRDefault="004A7ABB" w:rsidP="004A7ABB">
                      <w:pPr>
                        <w:rPr>
                          <w:bCs/>
                          <w:sz w:val="20"/>
                          <w:szCs w:val="20"/>
                        </w:rPr>
                      </w:pPr>
                    </w:p>
                    <w:p w:rsidR="004A7ABB" w:rsidRDefault="004A7ABB" w:rsidP="004A7ABB">
                      <w:pPr>
                        <w:rPr>
                          <w:bCs/>
                          <w:sz w:val="20"/>
                        </w:rPr>
                      </w:pPr>
                    </w:p>
                    <w:p w:rsidR="004A7ABB" w:rsidRDefault="004A7ABB" w:rsidP="004A7ABB">
                      <w:pPr>
                        <w:rPr>
                          <w:b/>
                          <w:bCs/>
                          <w:sz w:val="20"/>
                        </w:rPr>
                      </w:pPr>
                    </w:p>
                  </w:txbxContent>
                </v:textbox>
                <w10:anchorlock/>
              </v:shape>
            </w:pict>
          </mc:Fallback>
        </mc:AlternateContent>
      </w:r>
      <w:r>
        <w:rPr>
          <w:noProof/>
          <w:sz w:val="20"/>
          <w:lang w:val="en-US"/>
        </w:rPr>
        <w:t xml:space="preserve"> </w:t>
      </w:r>
      <w:r w:rsidR="00F97642">
        <w:tab/>
      </w:r>
    </w:p>
    <w:p w:rsidR="00F97642" w:rsidRDefault="004A7ABB" w:rsidP="00F97642">
      <w:r>
        <w:rPr>
          <w:noProof/>
          <w:sz w:val="20"/>
          <w:lang w:val="en-US"/>
        </w:rPr>
        <mc:AlternateContent>
          <mc:Choice Requires="wps">
            <w:drawing>
              <wp:anchor distT="0" distB="0" distL="114300" distR="114300" simplePos="0" relativeHeight="251656704" behindDoc="0" locked="0" layoutInCell="1" allowOverlap="1" wp14:anchorId="6497BDC4" wp14:editId="2C57E63D">
                <wp:simplePos x="0" y="0"/>
                <wp:positionH relativeFrom="column">
                  <wp:posOffset>3086100</wp:posOffset>
                </wp:positionH>
                <wp:positionV relativeFrom="paragraph">
                  <wp:posOffset>17568</wp:posOffset>
                </wp:positionV>
                <wp:extent cx="2971800" cy="1889760"/>
                <wp:effectExtent l="0" t="0" r="19050" b="1524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9760"/>
                        </a:xfrm>
                        <a:prstGeom prst="rect">
                          <a:avLst/>
                        </a:prstGeom>
                        <a:solidFill>
                          <a:srgbClr val="FFFFFF"/>
                        </a:solidFill>
                        <a:ln w="9525">
                          <a:solidFill>
                            <a:srgbClr val="000000"/>
                          </a:solidFill>
                          <a:miter lim="800000"/>
                          <a:headEnd/>
                          <a:tailEnd/>
                        </a:ln>
                      </wps:spPr>
                      <wps:txbx>
                        <w:txbxContent>
                          <w:p w:rsidR="00235F3D" w:rsidRPr="003C7452" w:rsidRDefault="0053072F" w:rsidP="00905FEF">
                            <w:pPr>
                              <w:spacing w:after="0"/>
                              <w:rPr>
                                <w:rFonts w:cs="Arial"/>
                                <w:sz w:val="20"/>
                                <w:szCs w:val="20"/>
                              </w:rPr>
                            </w:pPr>
                            <w:r w:rsidRPr="003C7452">
                              <w:rPr>
                                <w:rFonts w:cs="Arial"/>
                                <w:sz w:val="20"/>
                                <w:szCs w:val="20"/>
                              </w:rPr>
                              <w:t>Estimated Annualized</w:t>
                            </w:r>
                            <w:r w:rsidR="00A719A7" w:rsidRPr="003C7452">
                              <w:rPr>
                                <w:rFonts w:cs="Arial"/>
                                <w:b/>
                                <w:sz w:val="20"/>
                                <w:szCs w:val="20"/>
                              </w:rPr>
                              <w:t xml:space="preserve"> </w:t>
                            </w:r>
                            <w:r w:rsidR="00312B40" w:rsidRPr="003C7452">
                              <w:rPr>
                                <w:rFonts w:cs="Arial"/>
                                <w:sz w:val="20"/>
                                <w:szCs w:val="20"/>
                              </w:rPr>
                              <w:t>B</w:t>
                            </w:r>
                            <w:r w:rsidR="00235F3D" w:rsidRPr="003C7452">
                              <w:rPr>
                                <w:rFonts w:cs="Arial"/>
                                <w:sz w:val="20"/>
                                <w:szCs w:val="20"/>
                              </w:rPr>
                              <w:t>udget:</w:t>
                            </w:r>
                            <w:r w:rsidR="00235F3D" w:rsidRPr="003C7452">
                              <w:rPr>
                                <w:rFonts w:cs="Arial"/>
                                <w:sz w:val="20"/>
                                <w:szCs w:val="20"/>
                              </w:rPr>
                              <w:tab/>
                            </w:r>
                            <w:r w:rsidR="00C17564">
                              <w:rPr>
                                <w:rFonts w:cs="Arial"/>
                                <w:sz w:val="20"/>
                                <w:szCs w:val="20"/>
                              </w:rPr>
                              <w:t>USD 432,54</w:t>
                            </w:r>
                            <w:r w:rsidR="00F6672D" w:rsidRPr="003C7452">
                              <w:rPr>
                                <w:rFonts w:cs="Arial"/>
                                <w:sz w:val="20"/>
                                <w:szCs w:val="20"/>
                              </w:rPr>
                              <w:t>0</w:t>
                            </w:r>
                            <w:r w:rsidR="002E6F81">
                              <w:rPr>
                                <w:rFonts w:cs="Arial"/>
                                <w:sz w:val="20"/>
                                <w:szCs w:val="20"/>
                              </w:rPr>
                              <w:t>.00</w:t>
                            </w:r>
                            <w:r w:rsidR="00235F3D" w:rsidRPr="003C7452">
                              <w:rPr>
                                <w:rFonts w:cs="Arial"/>
                                <w:sz w:val="20"/>
                                <w:szCs w:val="20"/>
                              </w:rPr>
                              <w:tab/>
                            </w:r>
                          </w:p>
                          <w:p w:rsidR="002E6F81" w:rsidRPr="002E6F81" w:rsidRDefault="002E6F81" w:rsidP="002E6F81">
                            <w:pPr>
                              <w:rPr>
                                <w:rFonts w:cs="Arial"/>
                                <w:sz w:val="20"/>
                                <w:szCs w:val="20"/>
                              </w:rPr>
                            </w:pPr>
                            <w:r w:rsidRPr="00217A8D">
                              <w:rPr>
                                <w:rFonts w:cs="Arial"/>
                                <w:sz w:val="20"/>
                              </w:rPr>
                              <w:t>Total allocated resources:</w:t>
                            </w:r>
                            <w:r w:rsidRPr="00217A8D">
                              <w:rPr>
                                <w:rFonts w:cs="Arial"/>
                                <w:sz w:val="20"/>
                              </w:rPr>
                              <w:tab/>
                            </w:r>
                            <w:r w:rsidRPr="00217A8D">
                              <w:rPr>
                                <w:rFonts w:cs="Arial"/>
                                <w:sz w:val="20"/>
                              </w:rPr>
                              <w:tab/>
                            </w:r>
                          </w:p>
                          <w:p w:rsidR="002E6F81" w:rsidRPr="00217A8D" w:rsidRDefault="002E6F81" w:rsidP="002E6F81">
                            <w:pPr>
                              <w:numPr>
                                <w:ilvl w:val="0"/>
                                <w:numId w:val="2"/>
                              </w:numPr>
                              <w:tabs>
                                <w:tab w:val="clear" w:pos="1080"/>
                                <w:tab w:val="num" w:pos="720"/>
                              </w:tabs>
                              <w:spacing w:after="0"/>
                              <w:ind w:left="360"/>
                              <w:jc w:val="left"/>
                              <w:rPr>
                                <w:rFonts w:cs="Arial"/>
                              </w:rPr>
                            </w:pPr>
                            <w:r w:rsidRPr="00217A8D">
                              <w:rPr>
                                <w:rFonts w:cs="Arial"/>
                                <w:sz w:val="20"/>
                              </w:rPr>
                              <w:t>Regular</w:t>
                            </w:r>
                            <w:r w:rsidRPr="00217A8D">
                              <w:rPr>
                                <w:rFonts w:cs="Arial"/>
                                <w:sz w:val="20"/>
                              </w:rPr>
                              <w:tab/>
                              <w:t>/UNDP:</w:t>
                            </w:r>
                            <w:r w:rsidRPr="00217A8D">
                              <w:rPr>
                                <w:rFonts w:cs="Arial"/>
                                <w:sz w:val="20"/>
                              </w:rPr>
                              <w:tab/>
                            </w:r>
                            <w:r w:rsidRPr="00217A8D">
                              <w:rPr>
                                <w:rFonts w:cs="Arial"/>
                                <w:sz w:val="20"/>
                              </w:rPr>
                              <w:tab/>
                            </w:r>
                          </w:p>
                          <w:p w:rsidR="002E6F81" w:rsidRPr="00217A8D" w:rsidRDefault="002E6F81" w:rsidP="002E6F81">
                            <w:pPr>
                              <w:numPr>
                                <w:ilvl w:val="0"/>
                                <w:numId w:val="2"/>
                              </w:numPr>
                              <w:tabs>
                                <w:tab w:val="clear" w:pos="1080"/>
                                <w:tab w:val="num" w:pos="720"/>
                              </w:tabs>
                              <w:spacing w:after="0"/>
                              <w:ind w:left="360"/>
                              <w:jc w:val="left"/>
                              <w:rPr>
                                <w:rFonts w:cs="Arial"/>
                              </w:rPr>
                            </w:pPr>
                            <w:r w:rsidRPr="00217A8D">
                              <w:rPr>
                                <w:rFonts w:cs="Arial"/>
                                <w:sz w:val="20"/>
                              </w:rPr>
                              <w:t>Other (donors</w:t>
                            </w:r>
                            <w:r>
                              <w:rPr>
                                <w:rFonts w:cs="Arial"/>
                                <w:sz w:val="20"/>
                              </w:rPr>
                              <w:t>):</w:t>
                            </w:r>
                            <w:r w:rsidRPr="00217A8D">
                              <w:rPr>
                                <w:rFonts w:cs="Arial"/>
                                <w:sz w:val="20"/>
                                <w:szCs w:val="20"/>
                              </w:rPr>
                              <w:t xml:space="preserve"> </w:t>
                            </w:r>
                            <w:r>
                              <w:rPr>
                                <w:rFonts w:cs="Arial"/>
                                <w:sz w:val="20"/>
                                <w:szCs w:val="20"/>
                              </w:rPr>
                              <w:tab/>
                            </w:r>
                            <w:r>
                              <w:rPr>
                                <w:rFonts w:cs="Arial"/>
                                <w:sz w:val="20"/>
                                <w:szCs w:val="20"/>
                              </w:rPr>
                              <w:tab/>
                            </w:r>
                          </w:p>
                          <w:p w:rsidR="002E6F81" w:rsidRPr="005543EE" w:rsidRDefault="002E6F81" w:rsidP="002E6F81">
                            <w:pPr>
                              <w:numPr>
                                <w:ilvl w:val="1"/>
                                <w:numId w:val="2"/>
                              </w:numPr>
                              <w:tabs>
                                <w:tab w:val="clear" w:pos="2160"/>
                                <w:tab w:val="num" w:pos="1134"/>
                              </w:tabs>
                              <w:spacing w:after="0"/>
                              <w:ind w:hanging="1309"/>
                              <w:jc w:val="left"/>
                              <w:rPr>
                                <w:rFonts w:cs="Arial"/>
                              </w:rPr>
                            </w:pPr>
                            <w:r w:rsidRPr="00217A8D">
                              <w:rPr>
                                <w:rFonts w:cs="Arial"/>
                                <w:sz w:val="20"/>
                                <w:szCs w:val="20"/>
                              </w:rPr>
                              <w:t>RUS</w:t>
                            </w:r>
                            <w:r>
                              <w:rPr>
                                <w:rFonts w:cs="Arial"/>
                                <w:sz w:val="20"/>
                                <w:szCs w:val="20"/>
                              </w:rPr>
                              <w:t xml:space="preserve"> TF</w:t>
                            </w:r>
                            <w:r>
                              <w:rPr>
                                <w:rFonts w:cs="Arial"/>
                                <w:sz w:val="20"/>
                              </w:rPr>
                              <w:tab/>
                            </w:r>
                            <w:r>
                              <w:rPr>
                                <w:rFonts w:cs="Arial"/>
                                <w:sz w:val="20"/>
                              </w:rPr>
                              <w:tab/>
                            </w:r>
                            <w:r w:rsidRPr="00217A8D">
                              <w:rPr>
                                <w:rFonts w:cs="Arial"/>
                                <w:sz w:val="20"/>
                                <w:szCs w:val="20"/>
                              </w:rPr>
                              <w:t>USD 43</w:t>
                            </w:r>
                            <w:r>
                              <w:rPr>
                                <w:rFonts w:cs="Arial"/>
                                <w:sz w:val="20"/>
                                <w:szCs w:val="20"/>
                              </w:rPr>
                              <w:t>2</w:t>
                            </w:r>
                            <w:r w:rsidRPr="00217A8D">
                              <w:rPr>
                                <w:rFonts w:cs="Arial"/>
                                <w:sz w:val="20"/>
                                <w:szCs w:val="20"/>
                              </w:rPr>
                              <w:t>,</w:t>
                            </w:r>
                            <w:r>
                              <w:rPr>
                                <w:rFonts w:cs="Arial"/>
                                <w:sz w:val="20"/>
                                <w:szCs w:val="20"/>
                              </w:rPr>
                              <w:t>54</w:t>
                            </w:r>
                            <w:r w:rsidRPr="00217A8D">
                              <w:rPr>
                                <w:rFonts w:cs="Arial"/>
                                <w:sz w:val="20"/>
                                <w:szCs w:val="20"/>
                              </w:rPr>
                              <w:t>0</w:t>
                            </w:r>
                            <w:r>
                              <w:rPr>
                                <w:rFonts w:cs="Arial"/>
                                <w:sz w:val="20"/>
                                <w:szCs w:val="20"/>
                              </w:rPr>
                              <w:t>.00</w:t>
                            </w:r>
                          </w:p>
                          <w:p w:rsidR="00AA4497" w:rsidRPr="003C7452" w:rsidRDefault="00AA4497" w:rsidP="00F97642">
                            <w:pPr>
                              <w:rPr>
                                <w:rFonts w:cs="Arial"/>
                                <w:sz w:val="20"/>
                                <w:szCs w:val="20"/>
                              </w:rPr>
                            </w:pPr>
                          </w:p>
                          <w:p w:rsidR="00235F3D" w:rsidRPr="003C7452" w:rsidRDefault="00235F3D" w:rsidP="00F97642">
                            <w:pPr>
                              <w:rPr>
                                <w:rFonts w:cs="Arial"/>
                                <w:sz w:val="20"/>
                                <w:szCs w:val="20"/>
                              </w:rPr>
                            </w:pPr>
                            <w:r w:rsidRPr="003C7452">
                              <w:rPr>
                                <w:rFonts w:cs="Arial"/>
                                <w:sz w:val="20"/>
                                <w:szCs w:val="20"/>
                              </w:rPr>
                              <w:tab/>
                            </w:r>
                            <w:r w:rsidRPr="003C7452">
                              <w:rPr>
                                <w:rFonts w:cs="Arial"/>
                                <w:sz w:val="20"/>
                                <w:szCs w:val="20"/>
                              </w:rPr>
                              <w:tab/>
                            </w:r>
                          </w:p>
                          <w:p w:rsidR="00235F3D" w:rsidRDefault="00235F3D"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DC4" id="Text Box 42" o:spid="_x0000_s1027" type="#_x0000_t202" style="position:absolute;left:0;text-align:left;margin-left:243pt;margin-top:1.4pt;width:234pt;height:1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X9LwIAAFk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">
                <v:textbox>
                  <w:txbxContent>
                    <w:p w:rsidR="00235F3D" w:rsidRPr="003C7452" w:rsidRDefault="0053072F" w:rsidP="00905FEF">
                      <w:pPr>
                        <w:spacing w:after="0"/>
                        <w:rPr>
                          <w:rFonts w:cs="Arial"/>
                          <w:sz w:val="20"/>
                          <w:szCs w:val="20"/>
                        </w:rPr>
                      </w:pPr>
                      <w:r w:rsidRPr="003C7452">
                        <w:rPr>
                          <w:rFonts w:cs="Arial"/>
                          <w:sz w:val="20"/>
                          <w:szCs w:val="20"/>
                        </w:rPr>
                        <w:t>Estimated Annualized</w:t>
                      </w:r>
                      <w:r w:rsidR="00A719A7" w:rsidRPr="003C7452">
                        <w:rPr>
                          <w:rFonts w:cs="Arial"/>
                          <w:b/>
                          <w:sz w:val="20"/>
                          <w:szCs w:val="20"/>
                        </w:rPr>
                        <w:t xml:space="preserve"> </w:t>
                      </w:r>
                      <w:r w:rsidR="00312B40" w:rsidRPr="003C7452">
                        <w:rPr>
                          <w:rFonts w:cs="Arial"/>
                          <w:sz w:val="20"/>
                          <w:szCs w:val="20"/>
                        </w:rPr>
                        <w:t>B</w:t>
                      </w:r>
                      <w:r w:rsidR="00235F3D" w:rsidRPr="003C7452">
                        <w:rPr>
                          <w:rFonts w:cs="Arial"/>
                          <w:sz w:val="20"/>
                          <w:szCs w:val="20"/>
                        </w:rPr>
                        <w:t>udget:</w:t>
                      </w:r>
                      <w:r w:rsidR="00235F3D" w:rsidRPr="003C7452">
                        <w:rPr>
                          <w:rFonts w:cs="Arial"/>
                          <w:sz w:val="20"/>
                          <w:szCs w:val="20"/>
                        </w:rPr>
                        <w:tab/>
                      </w:r>
                      <w:r w:rsidR="00C17564">
                        <w:rPr>
                          <w:rFonts w:cs="Arial"/>
                          <w:sz w:val="20"/>
                          <w:szCs w:val="20"/>
                        </w:rPr>
                        <w:t>USD 432,54</w:t>
                      </w:r>
                      <w:r w:rsidR="00F6672D" w:rsidRPr="003C7452">
                        <w:rPr>
                          <w:rFonts w:cs="Arial"/>
                          <w:sz w:val="20"/>
                          <w:szCs w:val="20"/>
                        </w:rPr>
                        <w:t>0</w:t>
                      </w:r>
                      <w:r w:rsidR="002E6F81">
                        <w:rPr>
                          <w:rFonts w:cs="Arial"/>
                          <w:sz w:val="20"/>
                          <w:szCs w:val="20"/>
                        </w:rPr>
                        <w:t>.00</w:t>
                      </w:r>
                      <w:r w:rsidR="00235F3D" w:rsidRPr="003C7452">
                        <w:rPr>
                          <w:rFonts w:cs="Arial"/>
                          <w:sz w:val="20"/>
                          <w:szCs w:val="20"/>
                        </w:rPr>
                        <w:tab/>
                      </w:r>
                    </w:p>
                    <w:p w:rsidR="002E6F81" w:rsidRPr="002E6F81" w:rsidRDefault="002E6F81" w:rsidP="002E6F81">
                      <w:pPr>
                        <w:rPr>
                          <w:rFonts w:cs="Arial"/>
                          <w:sz w:val="20"/>
                          <w:szCs w:val="20"/>
                        </w:rPr>
                      </w:pPr>
                      <w:r w:rsidRPr="00217A8D">
                        <w:rPr>
                          <w:rFonts w:cs="Arial"/>
                          <w:sz w:val="20"/>
                        </w:rPr>
                        <w:t>Total allocated resources:</w:t>
                      </w:r>
                      <w:r w:rsidRPr="00217A8D">
                        <w:rPr>
                          <w:rFonts w:cs="Arial"/>
                          <w:sz w:val="20"/>
                        </w:rPr>
                        <w:tab/>
                      </w:r>
                      <w:r w:rsidRPr="00217A8D">
                        <w:rPr>
                          <w:rFonts w:cs="Arial"/>
                          <w:sz w:val="20"/>
                        </w:rPr>
                        <w:tab/>
                      </w:r>
                    </w:p>
                    <w:p w:rsidR="002E6F81" w:rsidRPr="00217A8D" w:rsidRDefault="002E6F81" w:rsidP="002E6F81">
                      <w:pPr>
                        <w:numPr>
                          <w:ilvl w:val="0"/>
                          <w:numId w:val="2"/>
                        </w:numPr>
                        <w:tabs>
                          <w:tab w:val="clear" w:pos="1080"/>
                          <w:tab w:val="num" w:pos="720"/>
                        </w:tabs>
                        <w:spacing w:after="0"/>
                        <w:ind w:left="360"/>
                        <w:jc w:val="left"/>
                        <w:rPr>
                          <w:rFonts w:cs="Arial"/>
                        </w:rPr>
                      </w:pPr>
                      <w:r w:rsidRPr="00217A8D">
                        <w:rPr>
                          <w:rFonts w:cs="Arial"/>
                          <w:sz w:val="20"/>
                        </w:rPr>
                        <w:t>Regular</w:t>
                      </w:r>
                      <w:r w:rsidRPr="00217A8D">
                        <w:rPr>
                          <w:rFonts w:cs="Arial"/>
                          <w:sz w:val="20"/>
                        </w:rPr>
                        <w:tab/>
                        <w:t>/UNDP:</w:t>
                      </w:r>
                      <w:r w:rsidRPr="00217A8D">
                        <w:rPr>
                          <w:rFonts w:cs="Arial"/>
                          <w:sz w:val="20"/>
                        </w:rPr>
                        <w:tab/>
                      </w:r>
                      <w:r w:rsidRPr="00217A8D">
                        <w:rPr>
                          <w:rFonts w:cs="Arial"/>
                          <w:sz w:val="20"/>
                        </w:rPr>
                        <w:tab/>
                      </w:r>
                    </w:p>
                    <w:p w:rsidR="002E6F81" w:rsidRPr="00217A8D" w:rsidRDefault="002E6F81" w:rsidP="002E6F81">
                      <w:pPr>
                        <w:numPr>
                          <w:ilvl w:val="0"/>
                          <w:numId w:val="2"/>
                        </w:numPr>
                        <w:tabs>
                          <w:tab w:val="clear" w:pos="1080"/>
                          <w:tab w:val="num" w:pos="720"/>
                        </w:tabs>
                        <w:spacing w:after="0"/>
                        <w:ind w:left="360"/>
                        <w:jc w:val="left"/>
                        <w:rPr>
                          <w:rFonts w:cs="Arial"/>
                        </w:rPr>
                      </w:pPr>
                      <w:r w:rsidRPr="00217A8D">
                        <w:rPr>
                          <w:rFonts w:cs="Arial"/>
                          <w:sz w:val="20"/>
                        </w:rPr>
                        <w:t>Other (donors</w:t>
                      </w:r>
                      <w:r>
                        <w:rPr>
                          <w:rFonts w:cs="Arial"/>
                          <w:sz w:val="20"/>
                        </w:rPr>
                        <w:t>):</w:t>
                      </w:r>
                      <w:r w:rsidRPr="00217A8D">
                        <w:rPr>
                          <w:rFonts w:cs="Arial"/>
                          <w:sz w:val="20"/>
                          <w:szCs w:val="20"/>
                        </w:rPr>
                        <w:t xml:space="preserve"> </w:t>
                      </w:r>
                      <w:r>
                        <w:rPr>
                          <w:rFonts w:cs="Arial"/>
                          <w:sz w:val="20"/>
                          <w:szCs w:val="20"/>
                        </w:rPr>
                        <w:tab/>
                      </w:r>
                      <w:r>
                        <w:rPr>
                          <w:rFonts w:cs="Arial"/>
                          <w:sz w:val="20"/>
                          <w:szCs w:val="20"/>
                        </w:rPr>
                        <w:tab/>
                      </w:r>
                    </w:p>
                    <w:p w:rsidR="002E6F81" w:rsidRPr="005543EE" w:rsidRDefault="002E6F81" w:rsidP="002E6F81">
                      <w:pPr>
                        <w:numPr>
                          <w:ilvl w:val="1"/>
                          <w:numId w:val="2"/>
                        </w:numPr>
                        <w:tabs>
                          <w:tab w:val="clear" w:pos="2160"/>
                          <w:tab w:val="num" w:pos="1134"/>
                        </w:tabs>
                        <w:spacing w:after="0"/>
                        <w:ind w:hanging="1309"/>
                        <w:jc w:val="left"/>
                        <w:rPr>
                          <w:rFonts w:cs="Arial"/>
                        </w:rPr>
                      </w:pPr>
                      <w:r w:rsidRPr="00217A8D">
                        <w:rPr>
                          <w:rFonts w:cs="Arial"/>
                          <w:sz w:val="20"/>
                          <w:szCs w:val="20"/>
                        </w:rPr>
                        <w:t>RUS</w:t>
                      </w:r>
                      <w:r>
                        <w:rPr>
                          <w:rFonts w:cs="Arial"/>
                          <w:sz w:val="20"/>
                          <w:szCs w:val="20"/>
                        </w:rPr>
                        <w:t xml:space="preserve"> TF</w:t>
                      </w:r>
                      <w:r>
                        <w:rPr>
                          <w:rFonts w:cs="Arial"/>
                          <w:sz w:val="20"/>
                        </w:rPr>
                        <w:tab/>
                      </w:r>
                      <w:r>
                        <w:rPr>
                          <w:rFonts w:cs="Arial"/>
                          <w:sz w:val="20"/>
                        </w:rPr>
                        <w:tab/>
                      </w:r>
                      <w:r w:rsidRPr="00217A8D">
                        <w:rPr>
                          <w:rFonts w:cs="Arial"/>
                          <w:sz w:val="20"/>
                          <w:szCs w:val="20"/>
                        </w:rPr>
                        <w:t>USD 43</w:t>
                      </w:r>
                      <w:r>
                        <w:rPr>
                          <w:rFonts w:cs="Arial"/>
                          <w:sz w:val="20"/>
                          <w:szCs w:val="20"/>
                        </w:rPr>
                        <w:t>2</w:t>
                      </w:r>
                      <w:r w:rsidRPr="00217A8D">
                        <w:rPr>
                          <w:rFonts w:cs="Arial"/>
                          <w:sz w:val="20"/>
                          <w:szCs w:val="20"/>
                        </w:rPr>
                        <w:t>,</w:t>
                      </w:r>
                      <w:r>
                        <w:rPr>
                          <w:rFonts w:cs="Arial"/>
                          <w:sz w:val="20"/>
                          <w:szCs w:val="20"/>
                        </w:rPr>
                        <w:t>54</w:t>
                      </w:r>
                      <w:r w:rsidRPr="00217A8D">
                        <w:rPr>
                          <w:rFonts w:cs="Arial"/>
                          <w:sz w:val="20"/>
                          <w:szCs w:val="20"/>
                        </w:rPr>
                        <w:t>0</w:t>
                      </w:r>
                      <w:r>
                        <w:rPr>
                          <w:rFonts w:cs="Arial"/>
                          <w:sz w:val="20"/>
                          <w:szCs w:val="20"/>
                        </w:rPr>
                        <w:t>.00</w:t>
                      </w:r>
                    </w:p>
                    <w:p w:rsidR="00AA4497" w:rsidRPr="003C7452" w:rsidRDefault="00AA4497" w:rsidP="00F97642">
                      <w:pPr>
                        <w:rPr>
                          <w:rFonts w:cs="Arial"/>
                          <w:sz w:val="20"/>
                          <w:szCs w:val="20"/>
                        </w:rPr>
                      </w:pPr>
                    </w:p>
                    <w:p w:rsidR="00235F3D" w:rsidRPr="003C7452" w:rsidRDefault="00235F3D" w:rsidP="00F97642">
                      <w:pPr>
                        <w:rPr>
                          <w:rFonts w:cs="Arial"/>
                          <w:sz w:val="20"/>
                          <w:szCs w:val="20"/>
                        </w:rPr>
                      </w:pPr>
                      <w:r w:rsidRPr="003C7452">
                        <w:rPr>
                          <w:rFonts w:cs="Arial"/>
                          <w:sz w:val="20"/>
                          <w:szCs w:val="20"/>
                        </w:rPr>
                        <w:tab/>
                      </w:r>
                      <w:r w:rsidRPr="003C7452">
                        <w:rPr>
                          <w:rFonts w:cs="Arial"/>
                          <w:sz w:val="20"/>
                          <w:szCs w:val="20"/>
                        </w:rPr>
                        <w:tab/>
                      </w:r>
                    </w:p>
                    <w:p w:rsidR="00235F3D" w:rsidRDefault="00235F3D" w:rsidP="00F97642"/>
                  </w:txbxContent>
                </v:textbox>
              </v:shape>
            </w:pict>
          </mc:Fallback>
        </mc:AlternateContent>
      </w:r>
      <w:r>
        <w:rPr>
          <w:noProof/>
          <w:sz w:val="20"/>
          <w:lang w:val="en-US"/>
        </w:rPr>
        <mc:AlternateContent>
          <mc:Choice Requires="wps">
            <w:drawing>
              <wp:anchor distT="0" distB="0" distL="114300" distR="114300" simplePos="0" relativeHeight="251657728" behindDoc="1" locked="0" layoutInCell="1" allowOverlap="1" wp14:anchorId="5EF2E2A8" wp14:editId="26EE2C30">
                <wp:simplePos x="0" y="0"/>
                <wp:positionH relativeFrom="margin">
                  <wp:posOffset>0</wp:posOffset>
                </wp:positionH>
                <wp:positionV relativeFrom="paragraph">
                  <wp:posOffset>5080</wp:posOffset>
                </wp:positionV>
                <wp:extent cx="2971800" cy="1882140"/>
                <wp:effectExtent l="0" t="0" r="19050" b="22860"/>
                <wp:wrapTight wrapText="bothSides">
                  <wp:wrapPolygon edited="0">
                    <wp:start x="0" y="0"/>
                    <wp:lineTo x="0" y="21644"/>
                    <wp:lineTo x="21600" y="21644"/>
                    <wp:lineTo x="21600" y="0"/>
                    <wp:lineTo x="0" y="0"/>
                  </wp:wrapPolygon>
                </wp:wrapTight>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2140"/>
                        </a:xfrm>
                        <a:prstGeom prst="rect">
                          <a:avLst/>
                        </a:prstGeom>
                        <a:solidFill>
                          <a:srgbClr val="FFFFFF"/>
                        </a:solidFill>
                        <a:ln w="9525">
                          <a:solidFill>
                            <a:srgbClr val="000000"/>
                          </a:solidFill>
                          <a:miter lim="800000"/>
                          <a:headEnd/>
                          <a:tailEnd/>
                        </a:ln>
                      </wps:spPr>
                      <wps:txbx>
                        <w:txbxContent>
                          <w:p w:rsidR="00235F3D" w:rsidRPr="003C7452" w:rsidRDefault="00CE5D59" w:rsidP="00F818DC">
                            <w:pPr>
                              <w:spacing w:after="0"/>
                              <w:rPr>
                                <w:rFonts w:cs="Arial"/>
                                <w:sz w:val="20"/>
                                <w:szCs w:val="20"/>
                              </w:rPr>
                            </w:pPr>
                            <w:r w:rsidRPr="003C7452">
                              <w:rPr>
                                <w:rFonts w:cs="Arial"/>
                                <w:sz w:val="20"/>
                                <w:szCs w:val="20"/>
                              </w:rPr>
                              <w:t>Programme Peri</w:t>
                            </w:r>
                            <w:r w:rsidR="00560411" w:rsidRPr="003C7452">
                              <w:rPr>
                                <w:rFonts w:cs="Arial"/>
                                <w:sz w:val="20"/>
                                <w:szCs w:val="20"/>
                              </w:rPr>
                              <w:t>od</w:t>
                            </w:r>
                            <w:r w:rsidR="00560411" w:rsidRPr="003C7452">
                              <w:rPr>
                                <w:rFonts w:cs="Arial"/>
                                <w:sz w:val="20"/>
                                <w:szCs w:val="20"/>
                              </w:rPr>
                              <w:tab/>
                            </w:r>
                            <w:r w:rsidR="00CF703C" w:rsidRPr="003C7452">
                              <w:rPr>
                                <w:rFonts w:cs="Arial"/>
                                <w:sz w:val="20"/>
                                <w:szCs w:val="20"/>
                              </w:rPr>
                              <w:t>2016-2020</w:t>
                            </w:r>
                          </w:p>
                          <w:p w:rsidR="00245A7F" w:rsidRPr="003C7452" w:rsidRDefault="00245A7F" w:rsidP="00F818DC">
                            <w:pPr>
                              <w:spacing w:after="0"/>
                              <w:rPr>
                                <w:rFonts w:cs="Arial"/>
                                <w:sz w:val="20"/>
                                <w:szCs w:val="20"/>
                                <w:lang w:val="en-US"/>
                              </w:rPr>
                            </w:pPr>
                          </w:p>
                          <w:p w:rsidR="000734EF" w:rsidRPr="003C7452" w:rsidRDefault="00CE5D59" w:rsidP="00F818DC">
                            <w:pPr>
                              <w:spacing w:after="0"/>
                              <w:rPr>
                                <w:rFonts w:cs="Arial"/>
                                <w:sz w:val="20"/>
                                <w:szCs w:val="20"/>
                                <w:lang w:val="en-US"/>
                              </w:rPr>
                            </w:pPr>
                            <w:r w:rsidRPr="003C7452">
                              <w:rPr>
                                <w:rFonts w:cs="Arial"/>
                                <w:sz w:val="20"/>
                                <w:szCs w:val="20"/>
                                <w:lang w:val="en-US"/>
                              </w:rPr>
                              <w:t>Year:</w:t>
                            </w:r>
                            <w:r w:rsidRPr="003C7452">
                              <w:rPr>
                                <w:rFonts w:cs="Arial"/>
                                <w:sz w:val="20"/>
                                <w:szCs w:val="20"/>
                                <w:lang w:val="en-US"/>
                              </w:rPr>
                              <w:tab/>
                            </w:r>
                            <w:r w:rsidRPr="003C7452">
                              <w:rPr>
                                <w:rFonts w:cs="Arial"/>
                                <w:sz w:val="20"/>
                                <w:szCs w:val="20"/>
                                <w:lang w:val="en-US"/>
                              </w:rPr>
                              <w:tab/>
                            </w:r>
                            <w:r w:rsidRPr="003C7452">
                              <w:rPr>
                                <w:rFonts w:cs="Arial"/>
                                <w:sz w:val="20"/>
                                <w:szCs w:val="20"/>
                                <w:lang w:val="en-US"/>
                              </w:rPr>
                              <w:tab/>
                            </w:r>
                            <w:r w:rsidR="00E8646F">
                              <w:rPr>
                                <w:rFonts w:cs="Arial"/>
                                <w:sz w:val="20"/>
                                <w:szCs w:val="20"/>
                                <w:lang w:val="en-US"/>
                              </w:rPr>
                              <w:t>2018</w:t>
                            </w:r>
                          </w:p>
                          <w:p w:rsidR="000734EF" w:rsidRPr="003C7452" w:rsidRDefault="000734EF" w:rsidP="00F818DC">
                            <w:pPr>
                              <w:spacing w:after="0"/>
                              <w:rPr>
                                <w:rFonts w:cs="Arial"/>
                                <w:sz w:val="20"/>
                                <w:szCs w:val="20"/>
                                <w:lang w:val="en-US"/>
                              </w:rPr>
                            </w:pPr>
                          </w:p>
                          <w:p w:rsidR="000734EF" w:rsidRPr="003C7452" w:rsidRDefault="00312B40" w:rsidP="003C7452">
                            <w:pPr>
                              <w:spacing w:after="0"/>
                              <w:ind w:left="2160" w:hanging="2160"/>
                              <w:jc w:val="left"/>
                              <w:rPr>
                                <w:rFonts w:cs="Arial"/>
                                <w:sz w:val="20"/>
                                <w:szCs w:val="20"/>
                                <w:lang w:val="en-US"/>
                              </w:rPr>
                            </w:pPr>
                            <w:r w:rsidRPr="003C7452">
                              <w:rPr>
                                <w:rFonts w:cs="Arial"/>
                                <w:sz w:val="20"/>
                                <w:szCs w:val="20"/>
                                <w:lang w:val="en-US"/>
                              </w:rPr>
                              <w:t>Project</w:t>
                            </w:r>
                            <w:r w:rsidR="00AA4497" w:rsidRPr="003C7452">
                              <w:rPr>
                                <w:rFonts w:cs="Arial"/>
                                <w:sz w:val="20"/>
                                <w:szCs w:val="20"/>
                                <w:lang w:val="en-US"/>
                              </w:rPr>
                              <w:t xml:space="preserve"> Title</w:t>
                            </w:r>
                            <w:r w:rsidR="00CE5D59" w:rsidRPr="003C7452">
                              <w:rPr>
                                <w:rFonts w:cs="Arial"/>
                                <w:sz w:val="20"/>
                                <w:szCs w:val="20"/>
                                <w:lang w:val="en-US"/>
                              </w:rPr>
                              <w:t>:</w:t>
                            </w:r>
                            <w:r w:rsidR="00CE5D59" w:rsidRPr="003C7452">
                              <w:rPr>
                                <w:rFonts w:cs="Arial"/>
                                <w:sz w:val="20"/>
                                <w:szCs w:val="20"/>
                                <w:lang w:val="en-US"/>
                              </w:rPr>
                              <w:tab/>
                              <w:t xml:space="preserve">Aid for Trade: Support to Productive Capacities in the </w:t>
                            </w:r>
                            <w:proofErr w:type="spellStart"/>
                            <w:r w:rsidR="00CE5D59" w:rsidRPr="003C7452">
                              <w:rPr>
                                <w:rFonts w:cs="Arial"/>
                                <w:sz w:val="20"/>
                                <w:szCs w:val="20"/>
                                <w:lang w:val="en-US"/>
                              </w:rPr>
                              <w:t>Agro</w:t>
                            </w:r>
                            <w:proofErr w:type="spellEnd"/>
                            <w:r w:rsidR="00CE5D59" w:rsidRPr="003C7452">
                              <w:rPr>
                                <w:rFonts w:cs="Arial"/>
                                <w:sz w:val="20"/>
                                <w:szCs w:val="20"/>
                                <w:lang w:val="en-US"/>
                              </w:rPr>
                              <w:t>-industrial Sector in Serbia</w:t>
                            </w:r>
                          </w:p>
                          <w:p w:rsidR="00560411" w:rsidRPr="003C7452" w:rsidRDefault="00560411" w:rsidP="00560411">
                            <w:pPr>
                              <w:spacing w:after="0"/>
                              <w:ind w:left="2160" w:hanging="2160"/>
                              <w:rPr>
                                <w:rFonts w:cs="Arial"/>
                                <w:sz w:val="20"/>
                                <w:szCs w:val="20"/>
                                <w:lang w:val="en-US"/>
                              </w:rPr>
                            </w:pPr>
                          </w:p>
                          <w:p w:rsidR="00AA4497" w:rsidRPr="003C7452" w:rsidRDefault="00312B40" w:rsidP="00F818DC">
                            <w:pPr>
                              <w:pStyle w:val="FootnoteText"/>
                              <w:spacing w:after="0"/>
                              <w:rPr>
                                <w:rFonts w:ascii="Arial" w:hAnsi="Arial" w:cs="Arial"/>
                                <w:sz w:val="20"/>
                              </w:rPr>
                            </w:pPr>
                            <w:r w:rsidRPr="003C7452">
                              <w:rPr>
                                <w:rFonts w:ascii="Arial" w:hAnsi="Arial" w:cs="Arial"/>
                                <w:sz w:val="20"/>
                              </w:rPr>
                              <w:t>Award/Output Number:</w:t>
                            </w:r>
                            <w:r w:rsidR="00AA4497" w:rsidRPr="003C7452">
                              <w:rPr>
                                <w:rFonts w:ascii="Arial" w:hAnsi="Arial" w:cs="Arial"/>
                                <w:sz w:val="20"/>
                              </w:rPr>
                              <w:tab/>
                            </w:r>
                            <w:r w:rsidR="00441CB2" w:rsidRPr="00441CB2">
                              <w:rPr>
                                <w:rFonts w:ascii="Arial" w:hAnsi="Arial" w:cs="Arial"/>
                                <w:sz w:val="20"/>
                              </w:rPr>
                              <w:t>00094785</w:t>
                            </w:r>
                            <w:r w:rsidR="00441CB2">
                              <w:rPr>
                                <w:rFonts w:ascii="Arial" w:hAnsi="Arial" w:cs="Arial"/>
                                <w:sz w:val="20"/>
                              </w:rPr>
                              <w:t>/</w:t>
                            </w:r>
                            <w:r w:rsidR="00560411" w:rsidRPr="003C7452">
                              <w:rPr>
                                <w:rFonts w:ascii="Arial" w:hAnsi="Arial" w:cs="Arial"/>
                                <w:sz w:val="20"/>
                              </w:rPr>
                              <w:t>00098874</w:t>
                            </w:r>
                          </w:p>
                          <w:p w:rsidR="00AA4497" w:rsidRPr="003C7452" w:rsidRDefault="00AA4497" w:rsidP="00F818DC">
                            <w:pPr>
                              <w:pStyle w:val="FootnoteText"/>
                              <w:spacing w:after="0"/>
                              <w:rPr>
                                <w:rFonts w:ascii="Arial" w:hAnsi="Arial" w:cs="Arial"/>
                                <w:sz w:val="20"/>
                              </w:rPr>
                            </w:pPr>
                          </w:p>
                          <w:p w:rsidR="00AA4497" w:rsidRPr="003C7452" w:rsidRDefault="00560411" w:rsidP="00F818DC">
                            <w:pPr>
                              <w:pStyle w:val="FootnoteText"/>
                              <w:spacing w:after="0"/>
                              <w:rPr>
                                <w:rFonts w:ascii="Arial" w:hAnsi="Arial" w:cs="Arial"/>
                                <w:sz w:val="20"/>
                              </w:rPr>
                            </w:pPr>
                            <w:r w:rsidRPr="003C7452">
                              <w:rPr>
                                <w:rFonts w:ascii="Arial" w:hAnsi="Arial" w:cs="Arial"/>
                                <w:sz w:val="20"/>
                              </w:rPr>
                              <w:t>Duration:</w:t>
                            </w:r>
                            <w:r w:rsidRPr="003C7452">
                              <w:rPr>
                                <w:rFonts w:ascii="Arial" w:hAnsi="Arial" w:cs="Arial"/>
                                <w:sz w:val="20"/>
                              </w:rPr>
                              <w:tab/>
                            </w:r>
                            <w:r w:rsidRPr="003C7452">
                              <w:rPr>
                                <w:rFonts w:ascii="Arial" w:hAnsi="Arial" w:cs="Arial"/>
                                <w:sz w:val="20"/>
                              </w:rPr>
                              <w:tab/>
                              <w:t>2016-2019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E2A8" id="Text Box 43" o:spid="_x0000_s1028" type="#_x0000_t202" style="position:absolute;left:0;text-align:left;margin-left:0;margin-top:.4pt;width:234pt;height:14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">
                <v:textbox>
                  <w:txbxContent>
                    <w:p w:rsidR="00235F3D" w:rsidRPr="003C7452" w:rsidRDefault="00CE5D59" w:rsidP="00F818DC">
                      <w:pPr>
                        <w:spacing w:after="0"/>
                        <w:rPr>
                          <w:rFonts w:cs="Arial"/>
                          <w:sz w:val="20"/>
                          <w:szCs w:val="20"/>
                        </w:rPr>
                      </w:pPr>
                      <w:r w:rsidRPr="003C7452">
                        <w:rPr>
                          <w:rFonts w:cs="Arial"/>
                          <w:sz w:val="20"/>
                          <w:szCs w:val="20"/>
                        </w:rPr>
                        <w:t>Programme Peri</w:t>
                      </w:r>
                      <w:r w:rsidR="00560411" w:rsidRPr="003C7452">
                        <w:rPr>
                          <w:rFonts w:cs="Arial"/>
                          <w:sz w:val="20"/>
                          <w:szCs w:val="20"/>
                        </w:rPr>
                        <w:t>od</w:t>
                      </w:r>
                      <w:r w:rsidR="00560411" w:rsidRPr="003C7452">
                        <w:rPr>
                          <w:rFonts w:cs="Arial"/>
                          <w:sz w:val="20"/>
                          <w:szCs w:val="20"/>
                        </w:rPr>
                        <w:tab/>
                      </w:r>
                      <w:r w:rsidR="00CF703C" w:rsidRPr="003C7452">
                        <w:rPr>
                          <w:rFonts w:cs="Arial"/>
                          <w:sz w:val="20"/>
                          <w:szCs w:val="20"/>
                        </w:rPr>
                        <w:t>2016-2020</w:t>
                      </w:r>
                    </w:p>
                    <w:p w:rsidR="00245A7F" w:rsidRPr="003C7452" w:rsidRDefault="00245A7F" w:rsidP="00F818DC">
                      <w:pPr>
                        <w:spacing w:after="0"/>
                        <w:rPr>
                          <w:rFonts w:cs="Arial"/>
                          <w:sz w:val="20"/>
                          <w:szCs w:val="20"/>
                          <w:lang w:val="en-US"/>
                        </w:rPr>
                      </w:pPr>
                    </w:p>
                    <w:p w:rsidR="000734EF" w:rsidRPr="003C7452" w:rsidRDefault="00CE5D59" w:rsidP="00F818DC">
                      <w:pPr>
                        <w:spacing w:after="0"/>
                        <w:rPr>
                          <w:rFonts w:cs="Arial"/>
                          <w:sz w:val="20"/>
                          <w:szCs w:val="20"/>
                          <w:lang w:val="en-US"/>
                        </w:rPr>
                      </w:pPr>
                      <w:r w:rsidRPr="003C7452">
                        <w:rPr>
                          <w:rFonts w:cs="Arial"/>
                          <w:sz w:val="20"/>
                          <w:szCs w:val="20"/>
                          <w:lang w:val="en-US"/>
                        </w:rPr>
                        <w:t>Year:</w:t>
                      </w:r>
                      <w:r w:rsidRPr="003C7452">
                        <w:rPr>
                          <w:rFonts w:cs="Arial"/>
                          <w:sz w:val="20"/>
                          <w:szCs w:val="20"/>
                          <w:lang w:val="en-US"/>
                        </w:rPr>
                        <w:tab/>
                      </w:r>
                      <w:r w:rsidRPr="003C7452">
                        <w:rPr>
                          <w:rFonts w:cs="Arial"/>
                          <w:sz w:val="20"/>
                          <w:szCs w:val="20"/>
                          <w:lang w:val="en-US"/>
                        </w:rPr>
                        <w:tab/>
                      </w:r>
                      <w:r w:rsidRPr="003C7452">
                        <w:rPr>
                          <w:rFonts w:cs="Arial"/>
                          <w:sz w:val="20"/>
                          <w:szCs w:val="20"/>
                          <w:lang w:val="en-US"/>
                        </w:rPr>
                        <w:tab/>
                      </w:r>
                      <w:r w:rsidR="00E8646F">
                        <w:rPr>
                          <w:rFonts w:cs="Arial"/>
                          <w:sz w:val="20"/>
                          <w:szCs w:val="20"/>
                          <w:lang w:val="en-US"/>
                        </w:rPr>
                        <w:t>2018</w:t>
                      </w:r>
                    </w:p>
                    <w:p w:rsidR="000734EF" w:rsidRPr="003C7452" w:rsidRDefault="000734EF" w:rsidP="00F818DC">
                      <w:pPr>
                        <w:spacing w:after="0"/>
                        <w:rPr>
                          <w:rFonts w:cs="Arial"/>
                          <w:sz w:val="20"/>
                          <w:szCs w:val="20"/>
                          <w:lang w:val="en-US"/>
                        </w:rPr>
                      </w:pPr>
                    </w:p>
                    <w:p w:rsidR="000734EF" w:rsidRPr="003C7452" w:rsidRDefault="00312B40" w:rsidP="003C7452">
                      <w:pPr>
                        <w:spacing w:after="0"/>
                        <w:ind w:left="2160" w:hanging="2160"/>
                        <w:jc w:val="left"/>
                        <w:rPr>
                          <w:rFonts w:cs="Arial"/>
                          <w:sz w:val="20"/>
                          <w:szCs w:val="20"/>
                          <w:lang w:val="en-US"/>
                        </w:rPr>
                      </w:pPr>
                      <w:r w:rsidRPr="003C7452">
                        <w:rPr>
                          <w:rFonts w:cs="Arial"/>
                          <w:sz w:val="20"/>
                          <w:szCs w:val="20"/>
                          <w:lang w:val="en-US"/>
                        </w:rPr>
                        <w:t>Project</w:t>
                      </w:r>
                      <w:r w:rsidR="00AA4497" w:rsidRPr="003C7452">
                        <w:rPr>
                          <w:rFonts w:cs="Arial"/>
                          <w:sz w:val="20"/>
                          <w:szCs w:val="20"/>
                          <w:lang w:val="en-US"/>
                        </w:rPr>
                        <w:t xml:space="preserve"> Title</w:t>
                      </w:r>
                      <w:r w:rsidR="00CE5D59" w:rsidRPr="003C7452">
                        <w:rPr>
                          <w:rFonts w:cs="Arial"/>
                          <w:sz w:val="20"/>
                          <w:szCs w:val="20"/>
                          <w:lang w:val="en-US"/>
                        </w:rPr>
                        <w:t>:</w:t>
                      </w:r>
                      <w:r w:rsidR="00CE5D59" w:rsidRPr="003C7452">
                        <w:rPr>
                          <w:rFonts w:cs="Arial"/>
                          <w:sz w:val="20"/>
                          <w:szCs w:val="20"/>
                          <w:lang w:val="en-US"/>
                        </w:rPr>
                        <w:tab/>
                        <w:t xml:space="preserve">Aid for Trade: Support to Productive Capacities in the </w:t>
                      </w:r>
                      <w:proofErr w:type="spellStart"/>
                      <w:r w:rsidR="00CE5D59" w:rsidRPr="003C7452">
                        <w:rPr>
                          <w:rFonts w:cs="Arial"/>
                          <w:sz w:val="20"/>
                          <w:szCs w:val="20"/>
                          <w:lang w:val="en-US"/>
                        </w:rPr>
                        <w:t>Agro</w:t>
                      </w:r>
                      <w:proofErr w:type="spellEnd"/>
                      <w:r w:rsidR="00CE5D59" w:rsidRPr="003C7452">
                        <w:rPr>
                          <w:rFonts w:cs="Arial"/>
                          <w:sz w:val="20"/>
                          <w:szCs w:val="20"/>
                          <w:lang w:val="en-US"/>
                        </w:rPr>
                        <w:t>-industrial Sector in Serbia</w:t>
                      </w:r>
                    </w:p>
                    <w:p w:rsidR="00560411" w:rsidRPr="003C7452" w:rsidRDefault="00560411" w:rsidP="00560411">
                      <w:pPr>
                        <w:spacing w:after="0"/>
                        <w:ind w:left="2160" w:hanging="2160"/>
                        <w:rPr>
                          <w:rFonts w:cs="Arial"/>
                          <w:sz w:val="20"/>
                          <w:szCs w:val="20"/>
                          <w:lang w:val="en-US"/>
                        </w:rPr>
                      </w:pPr>
                    </w:p>
                    <w:p w:rsidR="00AA4497" w:rsidRPr="003C7452" w:rsidRDefault="00312B40" w:rsidP="00F818DC">
                      <w:pPr>
                        <w:pStyle w:val="FootnoteText"/>
                        <w:spacing w:after="0"/>
                        <w:rPr>
                          <w:rFonts w:ascii="Arial" w:hAnsi="Arial" w:cs="Arial"/>
                          <w:sz w:val="20"/>
                        </w:rPr>
                      </w:pPr>
                      <w:r w:rsidRPr="003C7452">
                        <w:rPr>
                          <w:rFonts w:ascii="Arial" w:hAnsi="Arial" w:cs="Arial"/>
                          <w:sz w:val="20"/>
                        </w:rPr>
                        <w:t>Award/Output Number:</w:t>
                      </w:r>
                      <w:r w:rsidR="00AA4497" w:rsidRPr="003C7452">
                        <w:rPr>
                          <w:rFonts w:ascii="Arial" w:hAnsi="Arial" w:cs="Arial"/>
                          <w:sz w:val="20"/>
                        </w:rPr>
                        <w:tab/>
                      </w:r>
                      <w:r w:rsidR="00441CB2" w:rsidRPr="00441CB2">
                        <w:rPr>
                          <w:rFonts w:ascii="Arial" w:hAnsi="Arial" w:cs="Arial"/>
                          <w:sz w:val="20"/>
                        </w:rPr>
                        <w:t>00094785</w:t>
                      </w:r>
                      <w:r w:rsidR="00441CB2">
                        <w:rPr>
                          <w:rFonts w:ascii="Arial" w:hAnsi="Arial" w:cs="Arial"/>
                          <w:sz w:val="20"/>
                        </w:rPr>
                        <w:t>/</w:t>
                      </w:r>
                      <w:r w:rsidR="00560411" w:rsidRPr="003C7452">
                        <w:rPr>
                          <w:rFonts w:ascii="Arial" w:hAnsi="Arial" w:cs="Arial"/>
                          <w:sz w:val="20"/>
                        </w:rPr>
                        <w:t>00098874</w:t>
                      </w:r>
                    </w:p>
                    <w:p w:rsidR="00AA4497" w:rsidRPr="003C7452" w:rsidRDefault="00AA4497" w:rsidP="00F818DC">
                      <w:pPr>
                        <w:pStyle w:val="FootnoteText"/>
                        <w:spacing w:after="0"/>
                        <w:rPr>
                          <w:rFonts w:ascii="Arial" w:hAnsi="Arial" w:cs="Arial"/>
                          <w:sz w:val="20"/>
                        </w:rPr>
                      </w:pPr>
                    </w:p>
                    <w:p w:rsidR="00AA4497" w:rsidRPr="003C7452" w:rsidRDefault="00560411" w:rsidP="00F818DC">
                      <w:pPr>
                        <w:pStyle w:val="FootnoteText"/>
                        <w:spacing w:after="0"/>
                        <w:rPr>
                          <w:rFonts w:ascii="Arial" w:hAnsi="Arial" w:cs="Arial"/>
                          <w:sz w:val="20"/>
                        </w:rPr>
                      </w:pPr>
                      <w:r w:rsidRPr="003C7452">
                        <w:rPr>
                          <w:rFonts w:ascii="Arial" w:hAnsi="Arial" w:cs="Arial"/>
                          <w:sz w:val="20"/>
                        </w:rPr>
                        <w:t>Duration:</w:t>
                      </w:r>
                      <w:r w:rsidRPr="003C7452">
                        <w:rPr>
                          <w:rFonts w:ascii="Arial" w:hAnsi="Arial" w:cs="Arial"/>
                          <w:sz w:val="20"/>
                        </w:rPr>
                        <w:tab/>
                      </w:r>
                      <w:r w:rsidRPr="003C7452">
                        <w:rPr>
                          <w:rFonts w:ascii="Arial" w:hAnsi="Arial" w:cs="Arial"/>
                          <w:sz w:val="20"/>
                        </w:rPr>
                        <w:tab/>
                        <w:t>2016-2019</w:t>
                      </w:r>
                    </w:p>
                  </w:txbxContent>
                </v:textbox>
                <w10:wrap type="tight" anchorx="margin"/>
              </v:shape>
            </w:pict>
          </mc:Fallback>
        </mc:AlternateContent>
      </w:r>
    </w:p>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818DC" w:rsidRDefault="00F818DC" w:rsidP="00F818DC"/>
    <w:p w:rsidR="000901FE" w:rsidRDefault="000901FE" w:rsidP="00560411">
      <w:pPr>
        <w:pBdr>
          <w:bottom w:val="single" w:sz="4" w:space="0" w:color="auto"/>
        </w:pBdr>
        <w:rPr>
          <w:sz w:val="18"/>
          <w:szCs w:val="18"/>
        </w:rPr>
      </w:pPr>
    </w:p>
    <w:p w:rsidR="004A7ABB" w:rsidRDefault="004A7ABB" w:rsidP="00560411">
      <w:pPr>
        <w:pBdr>
          <w:bottom w:val="single" w:sz="4" w:space="0" w:color="auto"/>
        </w:pBdr>
        <w:rPr>
          <w:sz w:val="20"/>
          <w:szCs w:val="20"/>
        </w:rPr>
      </w:pPr>
    </w:p>
    <w:p w:rsidR="00560411" w:rsidRPr="003C7452" w:rsidRDefault="00791D8E" w:rsidP="00560411">
      <w:pPr>
        <w:pBdr>
          <w:bottom w:val="single" w:sz="4" w:space="0" w:color="auto"/>
        </w:pBdr>
        <w:rPr>
          <w:sz w:val="20"/>
          <w:szCs w:val="20"/>
        </w:rPr>
      </w:pPr>
      <w:r w:rsidRPr="003C7452">
        <w:rPr>
          <w:sz w:val="20"/>
          <w:szCs w:val="20"/>
        </w:rPr>
        <w:t>Igor Grabez</w:t>
      </w:r>
      <w:r w:rsidR="000901FE" w:rsidRPr="003C7452">
        <w:rPr>
          <w:sz w:val="20"/>
          <w:szCs w:val="20"/>
        </w:rPr>
        <w:t>, National Project Director</w:t>
      </w:r>
      <w:r w:rsidRPr="003C7452">
        <w:rPr>
          <w:sz w:val="20"/>
          <w:szCs w:val="20"/>
        </w:rPr>
        <w:t>, Ministry of Agriculture, Forestry and Water Management</w:t>
      </w:r>
      <w:r w:rsidR="007F1A3C" w:rsidRPr="003C7452">
        <w:rPr>
          <w:sz w:val="20"/>
          <w:szCs w:val="20"/>
        </w:rPr>
        <w:t>:</w:t>
      </w:r>
    </w:p>
    <w:p w:rsidR="000901FE" w:rsidRPr="003C7452" w:rsidRDefault="000901FE" w:rsidP="00560411">
      <w:pPr>
        <w:pBdr>
          <w:bottom w:val="single" w:sz="4" w:space="0" w:color="auto"/>
        </w:pBdr>
        <w:rPr>
          <w:sz w:val="20"/>
          <w:szCs w:val="20"/>
        </w:rPr>
      </w:pPr>
    </w:p>
    <w:p w:rsidR="00560411" w:rsidRPr="003C7452" w:rsidRDefault="00560411" w:rsidP="000C4DDD">
      <w:pPr>
        <w:rPr>
          <w:b/>
          <w:sz w:val="20"/>
          <w:szCs w:val="20"/>
        </w:rPr>
      </w:pPr>
    </w:p>
    <w:p w:rsidR="00560411" w:rsidRPr="003C7452" w:rsidRDefault="000901FE" w:rsidP="00560411">
      <w:pPr>
        <w:pBdr>
          <w:bottom w:val="single" w:sz="4" w:space="0" w:color="auto"/>
        </w:pBdr>
        <w:rPr>
          <w:sz w:val="20"/>
          <w:szCs w:val="20"/>
        </w:rPr>
      </w:pPr>
      <w:r w:rsidRPr="003C7452">
        <w:rPr>
          <w:sz w:val="20"/>
          <w:szCs w:val="20"/>
        </w:rPr>
        <w:t xml:space="preserve">Steliana Nedera, </w:t>
      </w:r>
      <w:r w:rsidR="00220599" w:rsidRPr="003C7452">
        <w:rPr>
          <w:sz w:val="20"/>
          <w:szCs w:val="20"/>
        </w:rPr>
        <w:t xml:space="preserve">Deputy Resident Representative, </w:t>
      </w:r>
      <w:r w:rsidRPr="003C7452">
        <w:rPr>
          <w:sz w:val="20"/>
          <w:szCs w:val="20"/>
        </w:rPr>
        <w:t>UNDP</w:t>
      </w:r>
      <w:r w:rsidR="00560411" w:rsidRPr="003C7452">
        <w:rPr>
          <w:sz w:val="20"/>
          <w:szCs w:val="20"/>
        </w:rPr>
        <w:t>:</w:t>
      </w:r>
    </w:p>
    <w:p w:rsidR="000901FE" w:rsidRPr="00DE2BD3" w:rsidRDefault="000901FE" w:rsidP="00560411">
      <w:pPr>
        <w:pBdr>
          <w:bottom w:val="single" w:sz="4" w:space="0" w:color="auto"/>
        </w:pBdr>
        <w:rPr>
          <w:sz w:val="18"/>
          <w:szCs w:val="18"/>
        </w:rPr>
      </w:pPr>
    </w:p>
    <w:p w:rsidR="00894D47" w:rsidRPr="00560411" w:rsidRDefault="00894D47" w:rsidP="00560411">
      <w:pPr>
        <w:sectPr w:rsidR="00894D47" w:rsidRPr="00560411" w:rsidSect="004A7ABB">
          <w:headerReference w:type="default" r:id="rId8"/>
          <w:footerReference w:type="even" r:id="rId9"/>
          <w:footerReference w:type="default" r:id="rId10"/>
          <w:headerReference w:type="first" r:id="rId11"/>
          <w:footerReference w:type="first" r:id="rId12"/>
          <w:pgSz w:w="11906" w:h="16838" w:code="9"/>
          <w:pgMar w:top="720" w:right="1152" w:bottom="450" w:left="1152" w:header="720" w:footer="432" w:gutter="0"/>
          <w:pgNumType w:start="1"/>
          <w:cols w:space="708"/>
          <w:titlePg/>
          <w:docGrid w:linePitch="360"/>
        </w:sectPr>
      </w:pPr>
    </w:p>
    <w:p w:rsidR="000A0830" w:rsidRPr="00905FEF" w:rsidRDefault="001D3C77" w:rsidP="00700D7C">
      <w:pPr>
        <w:pStyle w:val="Heading1"/>
      </w:pPr>
      <w:r w:rsidRPr="00905FEF">
        <w:lastRenderedPageBreak/>
        <w:t xml:space="preserve"> </w:t>
      </w:r>
      <w:r w:rsidR="008F1069" w:rsidRPr="00905FEF">
        <w:t xml:space="preserve">Annual Work Plan </w:t>
      </w:r>
    </w:p>
    <w:p w:rsidR="000C4DDD" w:rsidRDefault="00AA4497" w:rsidP="000C4DD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F71D3">
        <w:rPr>
          <w:b/>
        </w:rPr>
        <w:t>Year: 2018</w:t>
      </w:r>
    </w:p>
    <w:tbl>
      <w:tblPr>
        <w:tblW w:w="15095" w:type="dxa"/>
        <w:tblLook w:val="04A0" w:firstRow="1" w:lastRow="0" w:firstColumn="1" w:lastColumn="0" w:noHBand="0" w:noVBand="1"/>
      </w:tblPr>
      <w:tblGrid>
        <w:gridCol w:w="2285"/>
        <w:gridCol w:w="2250"/>
        <w:gridCol w:w="590"/>
        <w:gridCol w:w="561"/>
        <w:gridCol w:w="609"/>
        <w:gridCol w:w="540"/>
        <w:gridCol w:w="1807"/>
        <w:gridCol w:w="992"/>
        <w:gridCol w:w="851"/>
        <w:gridCol w:w="3173"/>
        <w:gridCol w:w="1437"/>
      </w:tblGrid>
      <w:tr w:rsidR="00106572" w:rsidRPr="00CF703C" w:rsidTr="00CC51E8">
        <w:trPr>
          <w:trHeight w:val="543"/>
        </w:trPr>
        <w:tc>
          <w:tcPr>
            <w:tcW w:w="228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06572" w:rsidRPr="00CF703C" w:rsidRDefault="00106572" w:rsidP="00CF703C">
            <w:pPr>
              <w:spacing w:after="0"/>
              <w:jc w:val="center"/>
              <w:rPr>
                <w:rFonts w:cs="Arial"/>
                <w:b/>
                <w:bCs/>
                <w:color w:val="000000"/>
                <w:sz w:val="17"/>
                <w:szCs w:val="17"/>
                <w:lang w:val="en-US"/>
              </w:rPr>
            </w:pPr>
            <w:proofErr w:type="gramStart"/>
            <w:r w:rsidRPr="00CF703C">
              <w:rPr>
                <w:rFonts w:cs="Arial"/>
                <w:b/>
                <w:bCs/>
                <w:color w:val="000000"/>
                <w:sz w:val="17"/>
                <w:szCs w:val="17"/>
                <w:lang w:val="en-US"/>
              </w:rPr>
              <w:t>EXPECTED  OUTPUTS</w:t>
            </w:r>
            <w:proofErr w:type="gramEnd"/>
            <w:r w:rsidRPr="00CF703C">
              <w:rPr>
                <w:rFonts w:cs="Arial"/>
                <w:b/>
                <w:bCs/>
                <w:color w:val="000000"/>
                <w:sz w:val="17"/>
                <w:szCs w:val="17"/>
                <w:lang w:val="en-US"/>
              </w:rPr>
              <w:br/>
            </w:r>
          </w:p>
        </w:tc>
        <w:tc>
          <w:tcPr>
            <w:tcW w:w="2250" w:type="dxa"/>
            <w:vMerge w:val="restart"/>
            <w:tcBorders>
              <w:top w:val="single" w:sz="8" w:space="0" w:color="auto"/>
              <w:left w:val="single" w:sz="4" w:space="0" w:color="auto"/>
              <w:bottom w:val="single" w:sz="8" w:space="0" w:color="auto"/>
              <w:right w:val="single" w:sz="8" w:space="0" w:color="auto"/>
            </w:tcBorders>
            <w:shd w:val="clear" w:color="000000" w:fill="FFFF99"/>
            <w:vAlign w:val="center"/>
            <w:hideMark/>
          </w:tcPr>
          <w:p w:rsidR="00106572" w:rsidRPr="00CF703C" w:rsidRDefault="00106572" w:rsidP="00CF703C">
            <w:pPr>
              <w:spacing w:after="0"/>
              <w:jc w:val="center"/>
              <w:rPr>
                <w:rFonts w:cs="Arial"/>
                <w:b/>
                <w:bCs/>
                <w:color w:val="000000"/>
                <w:sz w:val="17"/>
                <w:szCs w:val="17"/>
                <w:lang w:val="en-US"/>
              </w:rPr>
            </w:pPr>
            <w:r>
              <w:rPr>
                <w:rFonts w:cs="Arial"/>
                <w:b/>
                <w:bCs/>
                <w:color w:val="000000"/>
                <w:sz w:val="17"/>
                <w:szCs w:val="17"/>
                <w:lang w:val="en-US"/>
              </w:rPr>
              <w:t xml:space="preserve"> KEY </w:t>
            </w:r>
            <w:r w:rsidRPr="00CF703C">
              <w:rPr>
                <w:rFonts w:cs="Arial"/>
                <w:b/>
                <w:bCs/>
                <w:color w:val="000000"/>
                <w:sz w:val="17"/>
                <w:szCs w:val="17"/>
                <w:lang w:val="en-US"/>
              </w:rPr>
              <w:t>PLANNED ACTIVITIES</w:t>
            </w:r>
            <w:r w:rsidRPr="00CF703C">
              <w:rPr>
                <w:rFonts w:cs="Arial"/>
                <w:b/>
                <w:bCs/>
                <w:color w:val="000000"/>
                <w:sz w:val="17"/>
                <w:szCs w:val="17"/>
                <w:lang w:val="en-US"/>
              </w:rPr>
              <w:br/>
            </w:r>
          </w:p>
        </w:tc>
        <w:tc>
          <w:tcPr>
            <w:tcW w:w="2300" w:type="dxa"/>
            <w:gridSpan w:val="4"/>
            <w:tcBorders>
              <w:top w:val="single" w:sz="8" w:space="0" w:color="auto"/>
              <w:left w:val="nil"/>
              <w:bottom w:val="single" w:sz="8" w:space="0" w:color="auto"/>
              <w:right w:val="single" w:sz="8" w:space="0" w:color="auto"/>
            </w:tcBorders>
            <w:shd w:val="clear" w:color="000000" w:fill="FFFF99"/>
            <w:noWrap/>
            <w:vAlign w:val="center"/>
            <w:hideMark/>
          </w:tcPr>
          <w:p w:rsidR="00106572" w:rsidRPr="00CF703C" w:rsidRDefault="00106572" w:rsidP="00CF703C">
            <w:pPr>
              <w:spacing w:after="0"/>
              <w:jc w:val="center"/>
              <w:rPr>
                <w:rFonts w:cs="Arial"/>
                <w:b/>
                <w:bCs/>
                <w:color w:val="000000"/>
                <w:sz w:val="17"/>
                <w:szCs w:val="17"/>
                <w:lang w:val="en-US"/>
              </w:rPr>
            </w:pPr>
            <w:r w:rsidRPr="00CF703C">
              <w:rPr>
                <w:rFonts w:cs="Arial"/>
                <w:b/>
                <w:bCs/>
                <w:color w:val="000000"/>
                <w:sz w:val="17"/>
                <w:szCs w:val="17"/>
                <w:lang w:val="en-US"/>
              </w:rPr>
              <w:t>TIMEFRAME</w:t>
            </w:r>
          </w:p>
        </w:tc>
        <w:tc>
          <w:tcPr>
            <w:tcW w:w="1807" w:type="dxa"/>
            <w:vMerge w:val="restart"/>
            <w:tcBorders>
              <w:top w:val="single" w:sz="8" w:space="0" w:color="auto"/>
              <w:left w:val="single" w:sz="8" w:space="0" w:color="auto"/>
              <w:right w:val="single" w:sz="8" w:space="0" w:color="auto"/>
            </w:tcBorders>
            <w:shd w:val="clear" w:color="000000" w:fill="FFFF99"/>
            <w:vAlign w:val="center"/>
            <w:hideMark/>
          </w:tcPr>
          <w:p w:rsidR="00106572" w:rsidRPr="00CF703C" w:rsidRDefault="00106572" w:rsidP="00CF703C">
            <w:pPr>
              <w:spacing w:after="0"/>
              <w:jc w:val="center"/>
              <w:rPr>
                <w:rFonts w:cs="Arial"/>
                <w:b/>
                <w:bCs/>
                <w:color w:val="000000"/>
                <w:sz w:val="17"/>
                <w:szCs w:val="17"/>
                <w:lang w:val="en-US"/>
              </w:rPr>
            </w:pPr>
            <w:r w:rsidRPr="00CF703C">
              <w:rPr>
                <w:rFonts w:cs="Arial"/>
                <w:b/>
                <w:bCs/>
                <w:color w:val="000000"/>
                <w:sz w:val="17"/>
                <w:szCs w:val="17"/>
                <w:lang w:val="en-US"/>
              </w:rPr>
              <w:t>RESPONSIBLE PARTY</w:t>
            </w:r>
          </w:p>
        </w:tc>
        <w:tc>
          <w:tcPr>
            <w:tcW w:w="6453" w:type="dxa"/>
            <w:gridSpan w:val="4"/>
            <w:tcBorders>
              <w:top w:val="single" w:sz="8" w:space="0" w:color="auto"/>
              <w:left w:val="nil"/>
              <w:bottom w:val="single" w:sz="8" w:space="0" w:color="auto"/>
              <w:right w:val="single" w:sz="8" w:space="0" w:color="auto"/>
            </w:tcBorders>
            <w:shd w:val="clear" w:color="000000" w:fill="FFFF99"/>
            <w:noWrap/>
            <w:vAlign w:val="center"/>
            <w:hideMark/>
          </w:tcPr>
          <w:p w:rsidR="00106572" w:rsidRPr="00CF703C" w:rsidRDefault="00106572" w:rsidP="00CF703C">
            <w:pPr>
              <w:spacing w:after="0"/>
              <w:jc w:val="center"/>
              <w:rPr>
                <w:rFonts w:cs="Arial"/>
                <w:b/>
                <w:bCs/>
                <w:color w:val="000000"/>
                <w:sz w:val="17"/>
                <w:szCs w:val="17"/>
                <w:lang w:val="en-US"/>
              </w:rPr>
            </w:pPr>
            <w:r w:rsidRPr="00CF703C">
              <w:rPr>
                <w:rFonts w:cs="Arial"/>
                <w:b/>
                <w:bCs/>
                <w:color w:val="000000"/>
                <w:sz w:val="17"/>
                <w:szCs w:val="17"/>
                <w:lang w:val="en-US"/>
              </w:rPr>
              <w:t>PLANNED BUDGET</w:t>
            </w:r>
          </w:p>
        </w:tc>
      </w:tr>
      <w:tr w:rsidR="00942F91" w:rsidRPr="00CF703C" w:rsidTr="00CC51E8">
        <w:trPr>
          <w:trHeight w:val="537"/>
        </w:trPr>
        <w:tc>
          <w:tcPr>
            <w:tcW w:w="2285" w:type="dxa"/>
            <w:vMerge/>
            <w:tcBorders>
              <w:top w:val="single" w:sz="8" w:space="0" w:color="auto"/>
              <w:left w:val="single" w:sz="4" w:space="0" w:color="auto"/>
              <w:bottom w:val="single" w:sz="4" w:space="0" w:color="auto"/>
              <w:right w:val="single" w:sz="4" w:space="0" w:color="auto"/>
            </w:tcBorders>
            <w:vAlign w:val="center"/>
            <w:hideMark/>
          </w:tcPr>
          <w:p w:rsidR="00106572" w:rsidRPr="00CF703C" w:rsidRDefault="00106572" w:rsidP="00106572">
            <w:pPr>
              <w:spacing w:after="0"/>
              <w:jc w:val="left"/>
              <w:rPr>
                <w:rFonts w:cs="Arial"/>
                <w:b/>
                <w:bCs/>
                <w:color w:val="000000"/>
                <w:sz w:val="17"/>
                <w:szCs w:val="17"/>
                <w:lang w:val="en-US"/>
              </w:rPr>
            </w:pPr>
          </w:p>
        </w:tc>
        <w:tc>
          <w:tcPr>
            <w:tcW w:w="2250" w:type="dxa"/>
            <w:vMerge/>
            <w:tcBorders>
              <w:top w:val="single" w:sz="8" w:space="0" w:color="auto"/>
              <w:left w:val="single" w:sz="4" w:space="0" w:color="auto"/>
              <w:bottom w:val="single" w:sz="4" w:space="0" w:color="auto"/>
              <w:right w:val="single" w:sz="8" w:space="0" w:color="auto"/>
            </w:tcBorders>
            <w:vAlign w:val="center"/>
            <w:hideMark/>
          </w:tcPr>
          <w:p w:rsidR="00106572" w:rsidRPr="00CF703C" w:rsidRDefault="00106572" w:rsidP="00106572">
            <w:pPr>
              <w:spacing w:after="0"/>
              <w:jc w:val="left"/>
              <w:rPr>
                <w:rFonts w:cs="Arial"/>
                <w:b/>
                <w:bCs/>
                <w:color w:val="000000"/>
                <w:sz w:val="17"/>
                <w:szCs w:val="17"/>
                <w:lang w:val="en-US"/>
              </w:rPr>
            </w:pPr>
          </w:p>
        </w:tc>
        <w:tc>
          <w:tcPr>
            <w:tcW w:w="590" w:type="dxa"/>
            <w:tcBorders>
              <w:top w:val="nil"/>
              <w:left w:val="nil"/>
              <w:bottom w:val="single" w:sz="4" w:space="0" w:color="auto"/>
              <w:right w:val="single" w:sz="8" w:space="0" w:color="auto"/>
            </w:tcBorders>
            <w:shd w:val="clear" w:color="000000" w:fill="FFFF99"/>
            <w:noWrap/>
            <w:vAlign w:val="center"/>
            <w:hideMark/>
          </w:tcPr>
          <w:p w:rsidR="00106572" w:rsidRPr="00106572" w:rsidRDefault="00106572" w:rsidP="00106572">
            <w:pPr>
              <w:jc w:val="center"/>
              <w:rPr>
                <w:rFonts w:cs="Arial"/>
                <w:b/>
                <w:sz w:val="17"/>
                <w:szCs w:val="17"/>
              </w:rPr>
            </w:pPr>
            <w:r w:rsidRPr="00106572">
              <w:rPr>
                <w:rFonts w:cs="Arial"/>
                <w:b/>
                <w:sz w:val="17"/>
                <w:szCs w:val="17"/>
              </w:rPr>
              <w:t>Q1</w:t>
            </w:r>
          </w:p>
        </w:tc>
        <w:tc>
          <w:tcPr>
            <w:tcW w:w="561" w:type="dxa"/>
            <w:tcBorders>
              <w:top w:val="nil"/>
              <w:left w:val="nil"/>
              <w:bottom w:val="single" w:sz="4" w:space="0" w:color="auto"/>
              <w:right w:val="single" w:sz="8" w:space="0" w:color="auto"/>
            </w:tcBorders>
            <w:shd w:val="clear" w:color="auto" w:fill="FFFF99"/>
            <w:noWrap/>
            <w:vAlign w:val="center"/>
            <w:hideMark/>
          </w:tcPr>
          <w:p w:rsidR="00106572" w:rsidRPr="00106572" w:rsidRDefault="00106572" w:rsidP="00106572">
            <w:pPr>
              <w:jc w:val="center"/>
              <w:rPr>
                <w:rFonts w:cs="Arial"/>
                <w:b/>
                <w:sz w:val="17"/>
                <w:szCs w:val="17"/>
              </w:rPr>
            </w:pPr>
            <w:r w:rsidRPr="00106572">
              <w:rPr>
                <w:rFonts w:cs="Arial"/>
                <w:b/>
                <w:sz w:val="17"/>
                <w:szCs w:val="17"/>
              </w:rPr>
              <w:t>Q2</w:t>
            </w:r>
          </w:p>
        </w:tc>
        <w:tc>
          <w:tcPr>
            <w:tcW w:w="609" w:type="dxa"/>
            <w:tcBorders>
              <w:top w:val="single" w:sz="8" w:space="0" w:color="auto"/>
              <w:left w:val="single" w:sz="8" w:space="0" w:color="auto"/>
              <w:bottom w:val="single" w:sz="4" w:space="0" w:color="auto"/>
              <w:right w:val="single" w:sz="8" w:space="0" w:color="auto"/>
            </w:tcBorders>
            <w:shd w:val="clear" w:color="auto" w:fill="FFFF99"/>
            <w:vAlign w:val="center"/>
          </w:tcPr>
          <w:p w:rsidR="00106572" w:rsidRPr="00106572" w:rsidRDefault="00106572" w:rsidP="00106572">
            <w:pPr>
              <w:jc w:val="center"/>
              <w:rPr>
                <w:rFonts w:cs="Arial"/>
                <w:b/>
                <w:sz w:val="17"/>
                <w:szCs w:val="17"/>
              </w:rPr>
            </w:pPr>
            <w:r w:rsidRPr="00106572">
              <w:rPr>
                <w:rFonts w:cs="Arial"/>
                <w:b/>
                <w:sz w:val="17"/>
                <w:szCs w:val="17"/>
              </w:rPr>
              <w:t>Q3</w:t>
            </w:r>
          </w:p>
        </w:tc>
        <w:tc>
          <w:tcPr>
            <w:tcW w:w="540" w:type="dxa"/>
            <w:tcBorders>
              <w:top w:val="single" w:sz="8" w:space="0" w:color="auto"/>
              <w:left w:val="single" w:sz="8" w:space="0" w:color="auto"/>
              <w:bottom w:val="single" w:sz="4" w:space="0" w:color="auto"/>
              <w:right w:val="single" w:sz="8" w:space="0" w:color="auto"/>
            </w:tcBorders>
            <w:shd w:val="clear" w:color="auto" w:fill="FFFF99"/>
            <w:vAlign w:val="center"/>
          </w:tcPr>
          <w:p w:rsidR="00106572" w:rsidRPr="00106572" w:rsidRDefault="00106572" w:rsidP="00106572">
            <w:pPr>
              <w:jc w:val="center"/>
              <w:rPr>
                <w:rFonts w:cs="Arial"/>
                <w:b/>
                <w:sz w:val="17"/>
                <w:szCs w:val="17"/>
              </w:rPr>
            </w:pPr>
            <w:r w:rsidRPr="00106572">
              <w:rPr>
                <w:rFonts w:cs="Arial"/>
                <w:b/>
                <w:sz w:val="17"/>
                <w:szCs w:val="17"/>
              </w:rPr>
              <w:t>Q4</w:t>
            </w:r>
          </w:p>
        </w:tc>
        <w:tc>
          <w:tcPr>
            <w:tcW w:w="1807" w:type="dxa"/>
            <w:vMerge/>
            <w:tcBorders>
              <w:left w:val="single" w:sz="8" w:space="0" w:color="auto"/>
              <w:bottom w:val="single" w:sz="4" w:space="0" w:color="auto"/>
              <w:right w:val="single" w:sz="8" w:space="0" w:color="auto"/>
            </w:tcBorders>
            <w:vAlign w:val="center"/>
            <w:hideMark/>
          </w:tcPr>
          <w:p w:rsidR="00106572" w:rsidRPr="00CF703C" w:rsidRDefault="00106572" w:rsidP="00106572">
            <w:pPr>
              <w:spacing w:after="0"/>
              <w:jc w:val="left"/>
              <w:rPr>
                <w:rFonts w:cs="Arial"/>
                <w:b/>
                <w:bCs/>
                <w:color w:val="000000"/>
                <w:sz w:val="17"/>
                <w:szCs w:val="17"/>
                <w:lang w:val="en-US"/>
              </w:rPr>
            </w:pPr>
          </w:p>
        </w:tc>
        <w:tc>
          <w:tcPr>
            <w:tcW w:w="992" w:type="dxa"/>
            <w:tcBorders>
              <w:top w:val="nil"/>
              <w:left w:val="nil"/>
              <w:bottom w:val="single" w:sz="4" w:space="0" w:color="auto"/>
              <w:right w:val="single" w:sz="8" w:space="0" w:color="auto"/>
            </w:tcBorders>
            <w:shd w:val="clear" w:color="000000" w:fill="FFFF99"/>
            <w:noWrap/>
            <w:vAlign w:val="center"/>
            <w:hideMark/>
          </w:tcPr>
          <w:p w:rsidR="00106572" w:rsidRPr="00CF703C" w:rsidRDefault="00106572" w:rsidP="00106572">
            <w:pPr>
              <w:spacing w:after="0"/>
              <w:jc w:val="center"/>
              <w:rPr>
                <w:rFonts w:cs="Arial"/>
                <w:b/>
                <w:bCs/>
                <w:color w:val="000000"/>
                <w:sz w:val="17"/>
                <w:szCs w:val="17"/>
                <w:lang w:val="en-US"/>
              </w:rPr>
            </w:pPr>
            <w:r w:rsidRPr="00CF703C">
              <w:rPr>
                <w:rFonts w:cs="Arial"/>
                <w:b/>
                <w:bCs/>
                <w:color w:val="000000"/>
                <w:sz w:val="17"/>
                <w:szCs w:val="17"/>
                <w:lang w:val="en-US"/>
              </w:rPr>
              <w:t>Fund</w:t>
            </w:r>
          </w:p>
        </w:tc>
        <w:tc>
          <w:tcPr>
            <w:tcW w:w="851" w:type="dxa"/>
            <w:tcBorders>
              <w:top w:val="nil"/>
              <w:left w:val="nil"/>
              <w:bottom w:val="single" w:sz="4" w:space="0" w:color="auto"/>
              <w:right w:val="single" w:sz="8" w:space="0" w:color="auto"/>
            </w:tcBorders>
            <w:shd w:val="clear" w:color="000000" w:fill="FFFF99"/>
            <w:noWrap/>
            <w:vAlign w:val="center"/>
            <w:hideMark/>
          </w:tcPr>
          <w:p w:rsidR="00106572" w:rsidRPr="00CF703C" w:rsidRDefault="00106572" w:rsidP="00106572">
            <w:pPr>
              <w:spacing w:after="0"/>
              <w:jc w:val="center"/>
              <w:rPr>
                <w:rFonts w:cs="Arial"/>
                <w:b/>
                <w:bCs/>
                <w:color w:val="000000"/>
                <w:sz w:val="17"/>
                <w:szCs w:val="17"/>
                <w:lang w:val="en-US"/>
              </w:rPr>
            </w:pPr>
            <w:r w:rsidRPr="00CF703C">
              <w:rPr>
                <w:rFonts w:cs="Arial"/>
                <w:b/>
                <w:bCs/>
                <w:color w:val="000000"/>
                <w:sz w:val="17"/>
                <w:szCs w:val="17"/>
                <w:lang w:val="en-US"/>
              </w:rPr>
              <w:t>Donor</w:t>
            </w:r>
          </w:p>
        </w:tc>
        <w:tc>
          <w:tcPr>
            <w:tcW w:w="3173" w:type="dxa"/>
            <w:tcBorders>
              <w:top w:val="nil"/>
              <w:left w:val="nil"/>
              <w:bottom w:val="single" w:sz="4" w:space="0" w:color="auto"/>
              <w:right w:val="single" w:sz="8" w:space="0" w:color="auto"/>
            </w:tcBorders>
            <w:shd w:val="clear" w:color="000000" w:fill="FFFF99"/>
            <w:noWrap/>
            <w:vAlign w:val="center"/>
            <w:hideMark/>
          </w:tcPr>
          <w:p w:rsidR="00106572" w:rsidRPr="00CF703C" w:rsidRDefault="00106572" w:rsidP="00106572">
            <w:pPr>
              <w:spacing w:after="0"/>
              <w:jc w:val="center"/>
              <w:rPr>
                <w:rFonts w:cs="Arial"/>
                <w:b/>
                <w:bCs/>
                <w:color w:val="000000"/>
                <w:sz w:val="17"/>
                <w:szCs w:val="17"/>
                <w:lang w:val="en-US"/>
              </w:rPr>
            </w:pPr>
            <w:r w:rsidRPr="00CF703C">
              <w:rPr>
                <w:rFonts w:cs="Arial"/>
                <w:b/>
                <w:bCs/>
                <w:color w:val="000000"/>
                <w:sz w:val="17"/>
                <w:szCs w:val="17"/>
                <w:lang w:val="en-US"/>
              </w:rPr>
              <w:t>Budget Description</w:t>
            </w:r>
          </w:p>
        </w:tc>
        <w:tc>
          <w:tcPr>
            <w:tcW w:w="1437" w:type="dxa"/>
            <w:tcBorders>
              <w:top w:val="nil"/>
              <w:left w:val="nil"/>
              <w:bottom w:val="single" w:sz="4" w:space="0" w:color="auto"/>
              <w:right w:val="single" w:sz="8" w:space="0" w:color="auto"/>
            </w:tcBorders>
            <w:shd w:val="clear" w:color="000000" w:fill="FFFF99"/>
            <w:noWrap/>
            <w:vAlign w:val="center"/>
            <w:hideMark/>
          </w:tcPr>
          <w:p w:rsidR="00106572" w:rsidRPr="00CF703C" w:rsidRDefault="00106572" w:rsidP="00106572">
            <w:pPr>
              <w:spacing w:after="0"/>
              <w:jc w:val="center"/>
              <w:rPr>
                <w:rFonts w:cs="Arial"/>
                <w:b/>
                <w:bCs/>
                <w:color w:val="000000"/>
                <w:sz w:val="17"/>
                <w:szCs w:val="17"/>
                <w:lang w:val="en-US"/>
              </w:rPr>
            </w:pPr>
            <w:r w:rsidRPr="00CF703C">
              <w:rPr>
                <w:rFonts w:cs="Arial"/>
                <w:b/>
                <w:bCs/>
                <w:color w:val="000000"/>
                <w:sz w:val="17"/>
                <w:szCs w:val="17"/>
                <w:lang w:val="en-US"/>
              </w:rPr>
              <w:t>Amount</w:t>
            </w:r>
          </w:p>
        </w:tc>
      </w:tr>
      <w:tr w:rsidR="005861D8" w:rsidRPr="00CF703C" w:rsidTr="00CC51E8">
        <w:trPr>
          <w:trHeight w:val="63"/>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6572" w:rsidRDefault="00106572" w:rsidP="00554760">
            <w:pPr>
              <w:spacing w:after="0"/>
              <w:jc w:val="left"/>
              <w:rPr>
                <w:rFonts w:cs="Arial"/>
                <w:color w:val="000000"/>
                <w:sz w:val="17"/>
                <w:szCs w:val="17"/>
                <w:lang w:val="en-US"/>
              </w:rPr>
            </w:pPr>
            <w:r w:rsidRPr="00CF703C">
              <w:rPr>
                <w:rFonts w:cs="Arial"/>
                <w:color w:val="000000"/>
                <w:sz w:val="17"/>
                <w:szCs w:val="17"/>
                <w:lang w:val="en-US"/>
              </w:rPr>
              <w:t xml:space="preserve">00098874 </w:t>
            </w:r>
            <w:proofErr w:type="spellStart"/>
            <w:r w:rsidRPr="00CF703C">
              <w:rPr>
                <w:rFonts w:cs="Arial"/>
                <w:color w:val="000000"/>
                <w:sz w:val="17"/>
                <w:szCs w:val="17"/>
                <w:lang w:val="en-US"/>
              </w:rPr>
              <w:t>Agro</w:t>
            </w:r>
            <w:proofErr w:type="spellEnd"/>
            <w:r w:rsidRPr="00CF703C">
              <w:rPr>
                <w:rFonts w:cs="Arial"/>
                <w:color w:val="000000"/>
                <w:sz w:val="17"/>
                <w:szCs w:val="17"/>
                <w:lang w:val="en-US"/>
              </w:rPr>
              <w:t>-industrial Sector Serbia</w:t>
            </w:r>
          </w:p>
          <w:p w:rsidR="00554760" w:rsidRDefault="00554760" w:rsidP="00554760">
            <w:pPr>
              <w:spacing w:after="0"/>
              <w:jc w:val="left"/>
              <w:rPr>
                <w:rFonts w:cs="Arial"/>
                <w:color w:val="000000"/>
                <w:sz w:val="17"/>
                <w:szCs w:val="17"/>
                <w:lang w:val="en-US"/>
              </w:rPr>
            </w:pPr>
          </w:p>
          <w:p w:rsidR="00753477" w:rsidRPr="00E7055F" w:rsidRDefault="00554760" w:rsidP="00554760">
            <w:pPr>
              <w:spacing w:after="0"/>
              <w:jc w:val="left"/>
              <w:rPr>
                <w:rFonts w:cs="Arial"/>
                <w:b/>
                <w:color w:val="000000"/>
                <w:sz w:val="17"/>
                <w:szCs w:val="17"/>
                <w:lang w:val="en-US"/>
              </w:rPr>
            </w:pPr>
            <w:r w:rsidRPr="00E7055F">
              <w:rPr>
                <w:rFonts w:cs="Arial"/>
                <w:b/>
                <w:color w:val="000000"/>
                <w:sz w:val="17"/>
                <w:szCs w:val="17"/>
                <w:lang w:val="en-US"/>
              </w:rPr>
              <w:t xml:space="preserve">Output 1 </w:t>
            </w:r>
            <w:r w:rsidR="00E7055F">
              <w:rPr>
                <w:rFonts w:cs="Arial"/>
                <w:b/>
                <w:color w:val="000000"/>
                <w:sz w:val="17"/>
                <w:szCs w:val="17"/>
                <w:lang w:val="en-US"/>
              </w:rPr>
              <w:t>M</w:t>
            </w:r>
            <w:r w:rsidRPr="00E7055F">
              <w:rPr>
                <w:rFonts w:cs="Arial"/>
                <w:b/>
                <w:color w:val="000000"/>
                <w:sz w:val="17"/>
                <w:szCs w:val="17"/>
                <w:lang w:val="en-US"/>
              </w:rPr>
              <w:t>arket access</w:t>
            </w:r>
            <w:r w:rsidR="00E7055F" w:rsidRPr="00E7055F">
              <w:rPr>
                <w:rFonts w:cs="Arial"/>
                <w:b/>
                <w:color w:val="000000"/>
                <w:sz w:val="17"/>
                <w:szCs w:val="17"/>
                <w:lang w:val="en-US"/>
              </w:rPr>
              <w:t xml:space="preserve"> </w:t>
            </w:r>
            <w:r w:rsidR="00E7055F">
              <w:rPr>
                <w:rFonts w:cs="Arial"/>
                <w:b/>
                <w:color w:val="000000"/>
                <w:sz w:val="17"/>
                <w:szCs w:val="17"/>
                <w:lang w:val="en-US"/>
              </w:rPr>
              <w:t>i</w:t>
            </w:r>
            <w:r w:rsidR="00E7055F" w:rsidRPr="00E7055F">
              <w:rPr>
                <w:rFonts w:cs="Arial"/>
                <w:b/>
                <w:color w:val="000000"/>
                <w:sz w:val="17"/>
                <w:szCs w:val="17"/>
                <w:lang w:val="en-US"/>
              </w:rPr>
              <w:t>mproved</w:t>
            </w:r>
          </w:p>
          <w:p w:rsidR="00753477" w:rsidRPr="00554760" w:rsidRDefault="00753477" w:rsidP="00554760">
            <w:pPr>
              <w:spacing w:after="0"/>
              <w:jc w:val="left"/>
              <w:rPr>
                <w:rFonts w:cs="Arial"/>
                <w:color w:val="000000"/>
                <w:sz w:val="17"/>
                <w:szCs w:val="17"/>
                <w:lang w:val="en-US"/>
              </w:rPr>
            </w:pPr>
          </w:p>
          <w:p w:rsidR="004E6419" w:rsidRPr="004E6419" w:rsidRDefault="00753477" w:rsidP="00554760">
            <w:pPr>
              <w:spacing w:after="0"/>
              <w:jc w:val="left"/>
              <w:rPr>
                <w:rFonts w:eastAsiaTheme="minorHAnsi" w:cs="Arial"/>
                <w:sz w:val="17"/>
                <w:szCs w:val="17"/>
                <w:lang w:val="en-US"/>
              </w:rPr>
            </w:pPr>
            <w:r w:rsidRPr="00554760">
              <w:rPr>
                <w:rFonts w:cs="Arial"/>
                <w:i/>
                <w:color w:val="000000"/>
                <w:sz w:val="17"/>
                <w:szCs w:val="17"/>
                <w:lang w:val="en-US"/>
              </w:rPr>
              <w:t>Indicator 1:</w:t>
            </w:r>
            <w:r w:rsidR="004E6419" w:rsidRPr="00554760">
              <w:rPr>
                <w:rFonts w:eastAsiaTheme="minorHAnsi" w:cs="Arial"/>
                <w:sz w:val="17"/>
                <w:szCs w:val="17"/>
                <w:lang w:val="en-US"/>
              </w:rPr>
              <w:t xml:space="preserve"> </w:t>
            </w:r>
            <w:r w:rsidR="00DE16E2">
              <w:rPr>
                <w:rFonts w:eastAsiaTheme="minorHAnsi" w:cs="Arial"/>
                <w:sz w:val="17"/>
                <w:szCs w:val="17"/>
                <w:lang w:val="en-US"/>
              </w:rPr>
              <w:t>N</w:t>
            </w:r>
            <w:r w:rsidR="004E6419" w:rsidRPr="004E6419">
              <w:rPr>
                <w:rFonts w:eastAsiaTheme="minorHAnsi" w:cs="Arial"/>
                <w:sz w:val="17"/>
                <w:szCs w:val="17"/>
                <w:lang w:val="en-US"/>
              </w:rPr>
              <w:t>umber of producers and processors informed through the one-stop-shop service on export procedures</w:t>
            </w:r>
          </w:p>
          <w:p w:rsidR="00753477" w:rsidRPr="00554760" w:rsidRDefault="00753477" w:rsidP="00554760">
            <w:pPr>
              <w:spacing w:after="0"/>
              <w:jc w:val="left"/>
              <w:rPr>
                <w:rFonts w:cs="Arial"/>
                <w:color w:val="000000"/>
                <w:sz w:val="17"/>
                <w:szCs w:val="17"/>
                <w:lang w:val="en-US"/>
              </w:rPr>
            </w:pPr>
          </w:p>
          <w:p w:rsidR="00336207" w:rsidRDefault="00336207" w:rsidP="00554760">
            <w:pPr>
              <w:spacing w:after="0"/>
              <w:jc w:val="left"/>
              <w:rPr>
                <w:rFonts w:cs="Arial"/>
                <w:i/>
                <w:color w:val="000000"/>
                <w:sz w:val="17"/>
                <w:szCs w:val="17"/>
                <w:lang w:val="en-US"/>
              </w:rPr>
            </w:pPr>
          </w:p>
          <w:p w:rsidR="00336207" w:rsidRDefault="00336207" w:rsidP="00554760">
            <w:pPr>
              <w:spacing w:after="0"/>
              <w:jc w:val="left"/>
              <w:rPr>
                <w:rFonts w:cs="Arial"/>
                <w:i/>
                <w:color w:val="000000"/>
                <w:sz w:val="17"/>
                <w:szCs w:val="17"/>
                <w:lang w:val="en-US"/>
              </w:rPr>
            </w:pPr>
          </w:p>
          <w:p w:rsidR="00554760" w:rsidRPr="00554760" w:rsidRDefault="00753477" w:rsidP="00554760">
            <w:pPr>
              <w:spacing w:after="0"/>
              <w:jc w:val="left"/>
              <w:rPr>
                <w:rFonts w:cs="Arial"/>
                <w:color w:val="000000"/>
                <w:sz w:val="17"/>
                <w:szCs w:val="17"/>
                <w:lang w:val="en-US"/>
              </w:rPr>
            </w:pPr>
            <w:r w:rsidRPr="00554760">
              <w:rPr>
                <w:rFonts w:cs="Arial"/>
                <w:i/>
                <w:color w:val="000000"/>
                <w:sz w:val="17"/>
                <w:szCs w:val="17"/>
                <w:lang w:val="en-US"/>
              </w:rPr>
              <w:t>Indicator 2:</w:t>
            </w:r>
            <w:r w:rsidR="00554760" w:rsidRPr="00554760">
              <w:rPr>
                <w:sz w:val="17"/>
                <w:szCs w:val="17"/>
              </w:rPr>
              <w:t xml:space="preserve"> </w:t>
            </w:r>
            <w:r w:rsidR="00DE16E2">
              <w:rPr>
                <w:sz w:val="17"/>
                <w:szCs w:val="17"/>
              </w:rPr>
              <w:t>N</w:t>
            </w:r>
            <w:r w:rsidR="00E7055F">
              <w:rPr>
                <w:sz w:val="17"/>
                <w:szCs w:val="17"/>
              </w:rPr>
              <w:t xml:space="preserve">umber of company </w:t>
            </w:r>
            <w:r w:rsidR="00554760" w:rsidRPr="00554760">
              <w:rPr>
                <w:sz w:val="17"/>
                <w:szCs w:val="17"/>
              </w:rPr>
              <w:t>representatives participated in capacity development activities</w:t>
            </w:r>
          </w:p>
          <w:p w:rsidR="00554760" w:rsidRDefault="00554760" w:rsidP="00554760">
            <w:pPr>
              <w:spacing w:after="0"/>
              <w:jc w:val="left"/>
              <w:rPr>
                <w:rFonts w:cs="Arial"/>
                <w:color w:val="000000"/>
                <w:sz w:val="17"/>
                <w:szCs w:val="17"/>
                <w:lang w:val="en-US"/>
              </w:rPr>
            </w:pPr>
          </w:p>
          <w:p w:rsidR="00336207" w:rsidRDefault="00336207" w:rsidP="00554760">
            <w:pPr>
              <w:spacing w:after="0"/>
              <w:jc w:val="left"/>
              <w:rPr>
                <w:rFonts w:cs="Arial"/>
                <w:i/>
                <w:color w:val="000000"/>
                <w:sz w:val="17"/>
                <w:szCs w:val="17"/>
                <w:lang w:val="en-US"/>
              </w:rPr>
            </w:pPr>
          </w:p>
          <w:p w:rsidR="00336207" w:rsidRDefault="00336207" w:rsidP="00554760">
            <w:pPr>
              <w:spacing w:after="0"/>
              <w:jc w:val="left"/>
              <w:rPr>
                <w:rFonts w:cs="Arial"/>
                <w:i/>
                <w:color w:val="000000"/>
                <w:sz w:val="17"/>
                <w:szCs w:val="17"/>
                <w:lang w:val="en-US"/>
              </w:rPr>
            </w:pPr>
          </w:p>
          <w:p w:rsidR="00336207" w:rsidRDefault="00336207" w:rsidP="00554760">
            <w:pPr>
              <w:spacing w:after="0"/>
              <w:jc w:val="left"/>
              <w:rPr>
                <w:rFonts w:cs="Arial"/>
                <w:i/>
                <w:color w:val="000000"/>
                <w:sz w:val="17"/>
                <w:szCs w:val="17"/>
                <w:lang w:val="en-US"/>
              </w:rPr>
            </w:pPr>
          </w:p>
          <w:p w:rsidR="00554760" w:rsidRPr="00554760" w:rsidRDefault="00554760" w:rsidP="00554760">
            <w:pPr>
              <w:spacing w:after="0"/>
              <w:jc w:val="left"/>
              <w:rPr>
                <w:rFonts w:cs="Arial"/>
                <w:i/>
                <w:color w:val="000000"/>
                <w:sz w:val="17"/>
                <w:szCs w:val="17"/>
                <w:lang w:val="en-US"/>
              </w:rPr>
            </w:pPr>
            <w:r w:rsidRPr="00554760">
              <w:rPr>
                <w:rFonts w:cs="Arial"/>
                <w:i/>
                <w:color w:val="000000"/>
                <w:sz w:val="17"/>
                <w:szCs w:val="17"/>
                <w:lang w:val="en-US"/>
              </w:rPr>
              <w:t>Indicator 3:</w:t>
            </w:r>
          </w:p>
          <w:p w:rsidR="00554760" w:rsidRDefault="00DE16E2" w:rsidP="00554760">
            <w:pPr>
              <w:spacing w:after="0"/>
              <w:jc w:val="left"/>
              <w:rPr>
                <w:rFonts w:eastAsiaTheme="minorHAnsi" w:cs="Arial"/>
                <w:sz w:val="17"/>
                <w:szCs w:val="17"/>
                <w:lang w:val="en-US"/>
              </w:rPr>
            </w:pPr>
            <w:r>
              <w:rPr>
                <w:rFonts w:eastAsiaTheme="minorHAnsi" w:cs="Arial"/>
                <w:sz w:val="17"/>
                <w:szCs w:val="17"/>
                <w:lang w:val="en-US"/>
              </w:rPr>
              <w:t>N</w:t>
            </w:r>
            <w:r w:rsidR="004E6419" w:rsidRPr="00554760">
              <w:rPr>
                <w:rFonts w:eastAsiaTheme="minorHAnsi" w:cs="Arial"/>
                <w:sz w:val="17"/>
                <w:szCs w:val="17"/>
                <w:lang w:val="en-US"/>
              </w:rPr>
              <w:t>umber of exporting facilities possessing the</w:t>
            </w:r>
            <w:r w:rsidR="002E6F81">
              <w:rPr>
                <w:rFonts w:eastAsiaTheme="minorHAnsi" w:cs="Arial"/>
                <w:sz w:val="17"/>
                <w:szCs w:val="17"/>
                <w:lang w:val="en-US"/>
              </w:rPr>
              <w:t xml:space="preserve"> necessary export certification</w:t>
            </w:r>
          </w:p>
          <w:p w:rsidR="002E6F81" w:rsidRDefault="002E6F81" w:rsidP="00554760">
            <w:pPr>
              <w:spacing w:after="0"/>
              <w:jc w:val="left"/>
              <w:rPr>
                <w:rFonts w:eastAsiaTheme="minorHAnsi" w:cs="Arial"/>
                <w:sz w:val="17"/>
                <w:szCs w:val="17"/>
                <w:lang w:val="en-US"/>
              </w:rPr>
            </w:pPr>
          </w:p>
          <w:p w:rsidR="00F615FB" w:rsidRDefault="00F615FB" w:rsidP="002E6F81">
            <w:pPr>
              <w:pStyle w:val="Default"/>
              <w:jc w:val="both"/>
              <w:rPr>
                <w:i/>
                <w:sz w:val="17"/>
                <w:szCs w:val="17"/>
              </w:rPr>
            </w:pPr>
          </w:p>
          <w:p w:rsidR="00F615FB" w:rsidRDefault="00F615FB" w:rsidP="002E6F81">
            <w:pPr>
              <w:pStyle w:val="Default"/>
              <w:jc w:val="both"/>
              <w:rPr>
                <w:i/>
                <w:sz w:val="17"/>
                <w:szCs w:val="17"/>
              </w:rPr>
            </w:pPr>
          </w:p>
          <w:p w:rsidR="002E6F81" w:rsidRPr="005A428F" w:rsidRDefault="002E6F81" w:rsidP="002E6F81">
            <w:pPr>
              <w:pStyle w:val="Default"/>
              <w:jc w:val="both"/>
              <w:rPr>
                <w:i/>
                <w:sz w:val="17"/>
                <w:szCs w:val="17"/>
              </w:rPr>
            </w:pPr>
            <w:r w:rsidRPr="005A428F">
              <w:rPr>
                <w:i/>
                <w:sz w:val="17"/>
                <w:szCs w:val="17"/>
              </w:rPr>
              <w:t>Targets:</w:t>
            </w:r>
          </w:p>
          <w:p w:rsidR="002E6F81" w:rsidRDefault="002E6F81" w:rsidP="002E6F81">
            <w:pPr>
              <w:pStyle w:val="Default"/>
              <w:jc w:val="both"/>
              <w:rPr>
                <w:sz w:val="17"/>
                <w:szCs w:val="17"/>
              </w:rPr>
            </w:pPr>
            <w:r>
              <w:rPr>
                <w:sz w:val="17"/>
                <w:szCs w:val="17"/>
              </w:rPr>
              <w:t xml:space="preserve">1. At least 1,000 </w:t>
            </w:r>
          </w:p>
          <w:p w:rsidR="002E6F81" w:rsidRPr="005A428F" w:rsidRDefault="002E6F81" w:rsidP="002E6F81">
            <w:pPr>
              <w:pStyle w:val="Default"/>
              <w:jc w:val="both"/>
              <w:rPr>
                <w:sz w:val="17"/>
                <w:szCs w:val="17"/>
              </w:rPr>
            </w:pPr>
            <w:r>
              <w:rPr>
                <w:sz w:val="17"/>
                <w:szCs w:val="17"/>
              </w:rPr>
              <w:t xml:space="preserve">2. At least 100 </w:t>
            </w:r>
          </w:p>
          <w:p w:rsidR="002E6F81" w:rsidRPr="005A428F" w:rsidRDefault="002E6F81" w:rsidP="002E6F81">
            <w:pPr>
              <w:spacing w:after="0"/>
              <w:jc w:val="left"/>
              <w:rPr>
                <w:rFonts w:eastAsia="Calibri" w:cs="Arial"/>
                <w:sz w:val="17"/>
                <w:szCs w:val="17"/>
                <w:lang w:val="en-US"/>
              </w:rPr>
            </w:pPr>
            <w:r>
              <w:rPr>
                <w:rFonts w:cs="Arial"/>
                <w:sz w:val="17"/>
                <w:szCs w:val="17"/>
              </w:rPr>
              <w:t>3</w:t>
            </w:r>
            <w:r w:rsidRPr="005A428F">
              <w:rPr>
                <w:rFonts w:cs="Arial"/>
                <w:sz w:val="17"/>
                <w:szCs w:val="17"/>
              </w:rPr>
              <w:t xml:space="preserve">. </w:t>
            </w:r>
            <w:r>
              <w:rPr>
                <w:rFonts w:cs="Arial"/>
                <w:sz w:val="17"/>
                <w:szCs w:val="17"/>
              </w:rPr>
              <w:t>At least 3</w:t>
            </w:r>
          </w:p>
          <w:p w:rsidR="00CC51E8" w:rsidRDefault="00CC51E8" w:rsidP="00554760">
            <w:pPr>
              <w:spacing w:after="0"/>
              <w:jc w:val="left"/>
              <w:rPr>
                <w:rFonts w:eastAsiaTheme="minorHAnsi" w:cs="Arial"/>
                <w:b/>
                <w:sz w:val="17"/>
                <w:szCs w:val="17"/>
                <w:lang w:val="en-US"/>
              </w:rPr>
            </w:pPr>
          </w:p>
          <w:p w:rsidR="002211F3" w:rsidRDefault="002211F3" w:rsidP="00554760">
            <w:pPr>
              <w:spacing w:after="0"/>
              <w:jc w:val="left"/>
              <w:rPr>
                <w:rFonts w:eastAsiaTheme="minorHAnsi" w:cs="Arial"/>
                <w:b/>
                <w:sz w:val="17"/>
                <w:szCs w:val="17"/>
                <w:lang w:val="en-US"/>
              </w:rPr>
            </w:pPr>
          </w:p>
          <w:p w:rsidR="002211F3" w:rsidRDefault="002211F3" w:rsidP="00554760">
            <w:pPr>
              <w:spacing w:after="0"/>
              <w:jc w:val="left"/>
              <w:rPr>
                <w:rFonts w:eastAsiaTheme="minorHAnsi" w:cs="Arial"/>
                <w:b/>
                <w:sz w:val="17"/>
                <w:szCs w:val="17"/>
                <w:lang w:val="en-US"/>
              </w:rPr>
            </w:pPr>
          </w:p>
          <w:p w:rsidR="00554760" w:rsidRPr="00E7055F" w:rsidRDefault="00554760" w:rsidP="00554760">
            <w:pPr>
              <w:spacing w:after="0"/>
              <w:jc w:val="left"/>
              <w:rPr>
                <w:rFonts w:eastAsiaTheme="minorHAnsi" w:cs="Arial"/>
                <w:b/>
                <w:sz w:val="17"/>
                <w:szCs w:val="17"/>
                <w:lang w:val="en-US"/>
              </w:rPr>
            </w:pPr>
            <w:r w:rsidRPr="00E7055F">
              <w:rPr>
                <w:rFonts w:eastAsiaTheme="minorHAnsi" w:cs="Arial"/>
                <w:b/>
                <w:sz w:val="17"/>
                <w:szCs w:val="17"/>
                <w:lang w:val="en-US"/>
              </w:rPr>
              <w:t xml:space="preserve">Output 2 </w:t>
            </w:r>
            <w:r w:rsidRPr="00E7055F">
              <w:rPr>
                <w:rFonts w:eastAsiaTheme="minorHAnsi" w:cs="Arial"/>
                <w:b/>
                <w:color w:val="000000" w:themeColor="text1"/>
                <w:sz w:val="17"/>
                <w:szCs w:val="17"/>
                <w:lang w:val="en-US"/>
              </w:rPr>
              <w:t xml:space="preserve">Enabling environment for </w:t>
            </w:r>
            <w:proofErr w:type="spellStart"/>
            <w:r w:rsidRPr="00E7055F">
              <w:rPr>
                <w:rFonts w:eastAsiaTheme="minorHAnsi" w:cs="Arial"/>
                <w:b/>
                <w:color w:val="000000" w:themeColor="text1"/>
                <w:sz w:val="17"/>
                <w:szCs w:val="17"/>
                <w:lang w:val="en-US"/>
              </w:rPr>
              <w:t>agro</w:t>
            </w:r>
            <w:proofErr w:type="spellEnd"/>
            <w:r w:rsidRPr="00E7055F">
              <w:rPr>
                <w:rFonts w:eastAsiaTheme="minorHAnsi" w:cs="Arial"/>
                <w:b/>
                <w:color w:val="000000" w:themeColor="text1"/>
                <w:sz w:val="17"/>
                <w:szCs w:val="17"/>
                <w:lang w:val="en-US"/>
              </w:rPr>
              <w:t xml:space="preserve">-industry created  </w:t>
            </w:r>
          </w:p>
          <w:p w:rsidR="00925E0C" w:rsidRDefault="00925E0C" w:rsidP="00554760">
            <w:pPr>
              <w:spacing w:after="0"/>
              <w:jc w:val="left"/>
              <w:rPr>
                <w:rFonts w:eastAsiaTheme="minorHAnsi" w:cs="Arial"/>
                <w:i/>
                <w:sz w:val="17"/>
                <w:szCs w:val="17"/>
                <w:lang w:val="en-US"/>
              </w:rPr>
            </w:pPr>
          </w:p>
          <w:p w:rsidR="004E6419" w:rsidRPr="00554760" w:rsidRDefault="00554760" w:rsidP="00554760">
            <w:pPr>
              <w:spacing w:after="0"/>
              <w:jc w:val="left"/>
              <w:rPr>
                <w:rFonts w:cs="Arial"/>
                <w:color w:val="000000"/>
                <w:sz w:val="17"/>
                <w:szCs w:val="17"/>
                <w:lang w:val="en-US"/>
              </w:rPr>
            </w:pPr>
            <w:r w:rsidRPr="00554760">
              <w:rPr>
                <w:rFonts w:eastAsiaTheme="minorHAnsi" w:cs="Arial"/>
                <w:i/>
                <w:sz w:val="17"/>
                <w:szCs w:val="17"/>
                <w:lang w:val="en-US"/>
              </w:rPr>
              <w:t>Indicator 1</w:t>
            </w:r>
            <w:r w:rsidR="004E6419" w:rsidRPr="00554760">
              <w:rPr>
                <w:rFonts w:eastAsiaTheme="minorHAnsi" w:cs="Arial"/>
                <w:i/>
                <w:sz w:val="17"/>
                <w:szCs w:val="17"/>
                <w:lang w:val="en-US"/>
              </w:rPr>
              <w:t>:</w:t>
            </w:r>
            <w:r w:rsidR="004E6419" w:rsidRPr="00554760">
              <w:rPr>
                <w:rFonts w:eastAsiaTheme="minorHAnsi" w:cs="Arial"/>
                <w:sz w:val="17"/>
                <w:szCs w:val="17"/>
                <w:lang w:val="en-US"/>
              </w:rPr>
              <w:t xml:space="preserve"> </w:t>
            </w:r>
            <w:r w:rsidR="00DE16E2">
              <w:rPr>
                <w:rFonts w:cs="Arial"/>
                <w:sz w:val="17"/>
                <w:szCs w:val="17"/>
              </w:rPr>
              <w:t>N</w:t>
            </w:r>
            <w:r w:rsidR="004E6419" w:rsidRPr="00554760">
              <w:rPr>
                <w:rFonts w:cs="Arial"/>
                <w:sz w:val="17"/>
                <w:szCs w:val="17"/>
              </w:rPr>
              <w:t>umber of</w:t>
            </w:r>
            <w:r w:rsidR="005445AF">
              <w:rPr>
                <w:rFonts w:cs="Arial"/>
                <w:sz w:val="17"/>
                <w:szCs w:val="17"/>
              </w:rPr>
              <w:t xml:space="preserve"> </w:t>
            </w:r>
            <w:r w:rsidR="004E6419" w:rsidRPr="00554760">
              <w:rPr>
                <w:rFonts w:cs="Arial"/>
                <w:sz w:val="17"/>
                <w:szCs w:val="17"/>
              </w:rPr>
              <w:t xml:space="preserve">cooperatives/associations </w:t>
            </w:r>
            <w:r w:rsidR="005445AF">
              <w:rPr>
                <w:rFonts w:cs="Arial"/>
                <w:sz w:val="17"/>
                <w:szCs w:val="17"/>
              </w:rPr>
              <w:t xml:space="preserve">with improved </w:t>
            </w:r>
            <w:r w:rsidR="004E6419" w:rsidRPr="00554760">
              <w:rPr>
                <w:rFonts w:cs="Arial"/>
                <w:sz w:val="17"/>
                <w:szCs w:val="17"/>
              </w:rPr>
              <w:t xml:space="preserve">skills to represent their </w:t>
            </w:r>
            <w:r w:rsidR="00E7055F">
              <w:rPr>
                <w:rFonts w:cs="Arial"/>
                <w:sz w:val="17"/>
                <w:szCs w:val="17"/>
              </w:rPr>
              <w:t>members</w:t>
            </w:r>
          </w:p>
          <w:p w:rsidR="00753477" w:rsidRPr="00554760" w:rsidRDefault="00753477" w:rsidP="00554760">
            <w:pPr>
              <w:spacing w:after="0"/>
              <w:jc w:val="left"/>
              <w:rPr>
                <w:rFonts w:cs="Arial"/>
                <w:color w:val="000000"/>
                <w:sz w:val="17"/>
                <w:szCs w:val="17"/>
                <w:lang w:val="en-US"/>
              </w:rPr>
            </w:pPr>
          </w:p>
          <w:p w:rsidR="00CC51E8" w:rsidRDefault="00CC51E8" w:rsidP="00554760">
            <w:pPr>
              <w:spacing w:after="0"/>
              <w:jc w:val="left"/>
              <w:rPr>
                <w:rFonts w:cs="Arial"/>
                <w:i/>
                <w:color w:val="000000"/>
                <w:sz w:val="17"/>
                <w:szCs w:val="17"/>
                <w:lang w:val="en-US"/>
              </w:rPr>
            </w:pPr>
          </w:p>
          <w:p w:rsidR="00CC51E8" w:rsidRDefault="00CC51E8" w:rsidP="00554760">
            <w:pPr>
              <w:spacing w:after="0"/>
              <w:jc w:val="left"/>
              <w:rPr>
                <w:rFonts w:cs="Arial"/>
                <w:i/>
                <w:color w:val="000000"/>
                <w:sz w:val="17"/>
                <w:szCs w:val="17"/>
                <w:lang w:val="en-US"/>
              </w:rPr>
            </w:pPr>
          </w:p>
          <w:p w:rsidR="00CC51E8" w:rsidRDefault="00CC51E8" w:rsidP="00554760">
            <w:pPr>
              <w:spacing w:after="0"/>
              <w:jc w:val="left"/>
              <w:rPr>
                <w:rFonts w:cs="Arial"/>
                <w:i/>
                <w:color w:val="000000"/>
                <w:sz w:val="17"/>
                <w:szCs w:val="17"/>
                <w:lang w:val="en-US"/>
              </w:rPr>
            </w:pPr>
          </w:p>
          <w:p w:rsidR="00CC51E8" w:rsidRDefault="00CC51E8" w:rsidP="00554760">
            <w:pPr>
              <w:spacing w:after="0"/>
              <w:jc w:val="left"/>
              <w:rPr>
                <w:rFonts w:cs="Arial"/>
                <w:i/>
                <w:color w:val="000000"/>
                <w:sz w:val="17"/>
                <w:szCs w:val="17"/>
                <w:lang w:val="en-US"/>
              </w:rPr>
            </w:pPr>
          </w:p>
          <w:p w:rsidR="00CC51E8" w:rsidRDefault="00CC51E8" w:rsidP="00554760">
            <w:pPr>
              <w:spacing w:after="0"/>
              <w:jc w:val="left"/>
              <w:rPr>
                <w:rFonts w:cs="Arial"/>
                <w:i/>
                <w:color w:val="000000"/>
                <w:sz w:val="17"/>
                <w:szCs w:val="17"/>
                <w:lang w:val="en-US"/>
              </w:rPr>
            </w:pPr>
          </w:p>
          <w:p w:rsidR="004E6419" w:rsidRDefault="00554760" w:rsidP="00554760">
            <w:pPr>
              <w:spacing w:after="0"/>
              <w:jc w:val="left"/>
              <w:rPr>
                <w:rFonts w:cs="Arial"/>
                <w:iCs/>
                <w:sz w:val="17"/>
                <w:szCs w:val="17"/>
              </w:rPr>
            </w:pPr>
            <w:r w:rsidRPr="00554760">
              <w:rPr>
                <w:rFonts w:cs="Arial"/>
                <w:i/>
                <w:color w:val="000000"/>
                <w:sz w:val="17"/>
                <w:szCs w:val="17"/>
                <w:lang w:val="en-US"/>
              </w:rPr>
              <w:t>Indicator 2</w:t>
            </w:r>
            <w:r w:rsidR="00753477" w:rsidRPr="00554760">
              <w:rPr>
                <w:rFonts w:cs="Arial"/>
                <w:i/>
                <w:color w:val="000000"/>
                <w:sz w:val="17"/>
                <w:szCs w:val="17"/>
                <w:lang w:val="en-US"/>
              </w:rPr>
              <w:t>:</w:t>
            </w:r>
            <w:r w:rsidR="004E6419" w:rsidRPr="00554760">
              <w:rPr>
                <w:rFonts w:cs="Arial"/>
                <w:iCs/>
                <w:sz w:val="17"/>
                <w:szCs w:val="17"/>
              </w:rPr>
              <w:t xml:space="preserve"> </w:t>
            </w:r>
            <w:r w:rsidR="00DE16E2">
              <w:rPr>
                <w:rFonts w:eastAsiaTheme="minorHAnsi" w:cs="Arial"/>
                <w:sz w:val="17"/>
                <w:szCs w:val="17"/>
                <w:lang w:val="en-US"/>
              </w:rPr>
              <w:t>N</w:t>
            </w:r>
            <w:r w:rsidR="004E6419" w:rsidRPr="004E6419">
              <w:rPr>
                <w:rFonts w:eastAsiaTheme="minorHAnsi" w:cs="Arial"/>
                <w:sz w:val="17"/>
                <w:szCs w:val="17"/>
                <w:lang w:val="en-US"/>
              </w:rPr>
              <w:t>umber of regulations changed to facilitate export in selected areas</w:t>
            </w:r>
            <w:r w:rsidR="004E6419" w:rsidRPr="004E6419">
              <w:rPr>
                <w:rFonts w:eastAsiaTheme="minorHAnsi" w:cs="Arial"/>
                <w:sz w:val="17"/>
                <w:szCs w:val="17"/>
              </w:rPr>
              <w:t>, affecting at least 100,000 producers</w:t>
            </w:r>
            <w:r w:rsidR="004E6419" w:rsidRPr="00554760">
              <w:rPr>
                <w:rFonts w:cs="Arial"/>
                <w:iCs/>
                <w:sz w:val="17"/>
                <w:szCs w:val="17"/>
              </w:rPr>
              <w:t xml:space="preserve"> </w:t>
            </w:r>
          </w:p>
          <w:p w:rsidR="00554760" w:rsidRPr="00554760" w:rsidRDefault="00554760" w:rsidP="00554760">
            <w:pPr>
              <w:spacing w:after="0"/>
              <w:jc w:val="left"/>
              <w:rPr>
                <w:rFonts w:cs="Arial"/>
                <w:iCs/>
                <w:sz w:val="17"/>
                <w:szCs w:val="17"/>
              </w:rPr>
            </w:pPr>
          </w:p>
          <w:p w:rsidR="004E6419" w:rsidRDefault="00554760" w:rsidP="00554760">
            <w:pPr>
              <w:spacing w:after="0"/>
              <w:jc w:val="left"/>
              <w:rPr>
                <w:rFonts w:eastAsiaTheme="minorHAnsi" w:cs="Arial"/>
                <w:sz w:val="17"/>
                <w:szCs w:val="17"/>
                <w:lang w:val="en-US"/>
              </w:rPr>
            </w:pPr>
            <w:r w:rsidRPr="00554760">
              <w:rPr>
                <w:rFonts w:cs="Arial"/>
                <w:i/>
                <w:iCs/>
                <w:sz w:val="17"/>
                <w:szCs w:val="17"/>
              </w:rPr>
              <w:t>Indicator 3:</w:t>
            </w:r>
            <w:r>
              <w:rPr>
                <w:rFonts w:cs="Arial"/>
                <w:iCs/>
                <w:sz w:val="17"/>
                <w:szCs w:val="17"/>
              </w:rPr>
              <w:t xml:space="preserve"> </w:t>
            </w:r>
            <w:r w:rsidR="00DE16E2">
              <w:rPr>
                <w:rFonts w:eastAsiaTheme="minorHAnsi" w:cs="Arial"/>
                <w:sz w:val="17"/>
                <w:szCs w:val="17"/>
                <w:lang w:val="en-US"/>
              </w:rPr>
              <w:t>V</w:t>
            </w:r>
            <w:r w:rsidR="004E6419" w:rsidRPr="00554760">
              <w:rPr>
                <w:rFonts w:eastAsiaTheme="minorHAnsi" w:cs="Arial"/>
                <w:sz w:val="17"/>
                <w:szCs w:val="17"/>
                <w:lang w:val="en-US"/>
              </w:rPr>
              <w:t>alue of contracts (million US</w:t>
            </w:r>
            <w:r w:rsidR="002E6F81">
              <w:rPr>
                <w:rFonts w:eastAsiaTheme="minorHAnsi" w:cs="Arial"/>
                <w:sz w:val="17"/>
                <w:szCs w:val="17"/>
                <w:lang w:val="en-US"/>
              </w:rPr>
              <w:t>D) concluded during trade fairs</w:t>
            </w:r>
          </w:p>
          <w:p w:rsidR="00F615FB" w:rsidRDefault="00F615FB" w:rsidP="002E6F81">
            <w:pPr>
              <w:spacing w:after="0"/>
              <w:jc w:val="left"/>
              <w:rPr>
                <w:rFonts w:eastAsia="Calibri" w:cs="Arial"/>
                <w:i/>
                <w:sz w:val="17"/>
                <w:szCs w:val="17"/>
                <w:lang w:val="en-US"/>
              </w:rPr>
            </w:pPr>
          </w:p>
          <w:p w:rsidR="00F615FB" w:rsidRDefault="00F615FB" w:rsidP="002E6F81">
            <w:pPr>
              <w:spacing w:after="0"/>
              <w:jc w:val="left"/>
              <w:rPr>
                <w:rFonts w:eastAsia="Calibri" w:cs="Arial"/>
                <w:i/>
                <w:sz w:val="17"/>
                <w:szCs w:val="17"/>
                <w:lang w:val="en-US"/>
              </w:rPr>
            </w:pPr>
          </w:p>
          <w:p w:rsidR="00F615FB" w:rsidRDefault="00F615FB" w:rsidP="002E6F81">
            <w:pPr>
              <w:spacing w:after="0"/>
              <w:jc w:val="left"/>
              <w:rPr>
                <w:rFonts w:eastAsia="Calibri" w:cs="Arial"/>
                <w:i/>
                <w:sz w:val="17"/>
                <w:szCs w:val="17"/>
                <w:lang w:val="en-US"/>
              </w:rPr>
            </w:pPr>
          </w:p>
          <w:p w:rsidR="00F615FB" w:rsidRDefault="00F615FB" w:rsidP="002E6F81">
            <w:pPr>
              <w:spacing w:after="0"/>
              <w:jc w:val="left"/>
              <w:rPr>
                <w:rFonts w:eastAsia="Calibri" w:cs="Arial"/>
                <w:i/>
                <w:sz w:val="17"/>
                <w:szCs w:val="17"/>
                <w:lang w:val="en-US"/>
              </w:rPr>
            </w:pPr>
          </w:p>
          <w:p w:rsidR="00F615FB" w:rsidRDefault="00F615FB" w:rsidP="002E6F81">
            <w:pPr>
              <w:spacing w:after="0"/>
              <w:jc w:val="left"/>
              <w:rPr>
                <w:rFonts w:eastAsia="Calibri" w:cs="Arial"/>
                <w:i/>
                <w:sz w:val="17"/>
                <w:szCs w:val="17"/>
                <w:lang w:val="en-US"/>
              </w:rPr>
            </w:pPr>
          </w:p>
          <w:p w:rsidR="00F615FB" w:rsidRDefault="00F615FB" w:rsidP="002E6F81">
            <w:pPr>
              <w:spacing w:after="0"/>
              <w:jc w:val="left"/>
              <w:rPr>
                <w:rFonts w:eastAsia="Calibri" w:cs="Arial"/>
                <w:i/>
                <w:sz w:val="17"/>
                <w:szCs w:val="17"/>
                <w:lang w:val="en-US"/>
              </w:rPr>
            </w:pPr>
          </w:p>
          <w:p w:rsidR="00107E76" w:rsidRDefault="00107E76" w:rsidP="002E6F81">
            <w:pPr>
              <w:spacing w:after="0"/>
              <w:jc w:val="left"/>
              <w:rPr>
                <w:rFonts w:eastAsia="Calibri" w:cs="Arial"/>
                <w:i/>
                <w:sz w:val="17"/>
                <w:szCs w:val="17"/>
                <w:lang w:val="en-US"/>
              </w:rPr>
            </w:pPr>
          </w:p>
          <w:p w:rsidR="00107E76" w:rsidRDefault="00107E76" w:rsidP="002E6F81">
            <w:pPr>
              <w:spacing w:after="0"/>
              <w:jc w:val="left"/>
              <w:rPr>
                <w:rFonts w:eastAsia="Calibri" w:cs="Arial"/>
                <w:i/>
                <w:sz w:val="17"/>
                <w:szCs w:val="17"/>
                <w:lang w:val="en-US"/>
              </w:rPr>
            </w:pPr>
          </w:p>
          <w:p w:rsidR="00107E76" w:rsidRDefault="00107E76" w:rsidP="002E6F81">
            <w:pPr>
              <w:spacing w:after="0"/>
              <w:jc w:val="left"/>
              <w:rPr>
                <w:rFonts w:eastAsia="Calibri" w:cs="Arial"/>
                <w:i/>
                <w:sz w:val="17"/>
                <w:szCs w:val="17"/>
                <w:lang w:val="en-US"/>
              </w:rPr>
            </w:pPr>
          </w:p>
          <w:p w:rsidR="002E6F81" w:rsidRPr="008D6F48" w:rsidRDefault="002E6F81" w:rsidP="002E6F81">
            <w:pPr>
              <w:spacing w:after="0"/>
              <w:jc w:val="left"/>
              <w:rPr>
                <w:rFonts w:eastAsia="Calibri" w:cs="Arial"/>
                <w:i/>
                <w:sz w:val="17"/>
                <w:szCs w:val="17"/>
                <w:lang w:val="en-US"/>
              </w:rPr>
            </w:pPr>
            <w:r w:rsidRPr="008D6F48">
              <w:rPr>
                <w:rFonts w:eastAsia="Calibri" w:cs="Arial"/>
                <w:i/>
                <w:sz w:val="17"/>
                <w:szCs w:val="17"/>
                <w:lang w:val="en-US"/>
              </w:rPr>
              <w:t>Targets:</w:t>
            </w:r>
          </w:p>
          <w:p w:rsidR="002E6F81" w:rsidRDefault="002E6F81" w:rsidP="002E6F81">
            <w:pPr>
              <w:spacing w:after="0"/>
              <w:jc w:val="left"/>
              <w:rPr>
                <w:rFonts w:eastAsia="Calibri" w:cs="Arial"/>
                <w:sz w:val="17"/>
                <w:szCs w:val="17"/>
                <w:lang w:val="en-US"/>
              </w:rPr>
            </w:pPr>
            <w:r>
              <w:rPr>
                <w:rFonts w:eastAsia="Calibri" w:cs="Arial"/>
                <w:sz w:val="17"/>
                <w:szCs w:val="17"/>
                <w:lang w:val="en-US"/>
              </w:rPr>
              <w:t xml:space="preserve">1. At least 200  </w:t>
            </w:r>
          </w:p>
          <w:p w:rsidR="002E6F81" w:rsidRDefault="002E6F81" w:rsidP="002E6F81">
            <w:pPr>
              <w:pStyle w:val="Default"/>
              <w:jc w:val="both"/>
              <w:rPr>
                <w:sz w:val="17"/>
                <w:szCs w:val="17"/>
              </w:rPr>
            </w:pPr>
            <w:r>
              <w:rPr>
                <w:sz w:val="17"/>
                <w:szCs w:val="17"/>
              </w:rPr>
              <w:t>2</w:t>
            </w:r>
            <w:r w:rsidRPr="005A428F">
              <w:rPr>
                <w:sz w:val="17"/>
                <w:szCs w:val="17"/>
              </w:rPr>
              <w:t xml:space="preserve">. </w:t>
            </w:r>
            <w:r>
              <w:rPr>
                <w:sz w:val="17"/>
                <w:szCs w:val="17"/>
              </w:rPr>
              <w:t xml:space="preserve"> At least 2</w:t>
            </w:r>
            <w:r w:rsidRPr="005A428F">
              <w:rPr>
                <w:sz w:val="17"/>
                <w:szCs w:val="17"/>
              </w:rPr>
              <w:t xml:space="preserve"> </w:t>
            </w:r>
          </w:p>
          <w:p w:rsidR="002E6F81" w:rsidRPr="00441CB2" w:rsidRDefault="002E6F81" w:rsidP="002E6F81">
            <w:pPr>
              <w:spacing w:after="0"/>
              <w:jc w:val="left"/>
              <w:rPr>
                <w:rFonts w:eastAsiaTheme="minorHAnsi" w:cs="Arial"/>
                <w:sz w:val="17"/>
                <w:szCs w:val="17"/>
                <w:lang w:val="en-US"/>
              </w:rPr>
            </w:pPr>
            <w:r>
              <w:rPr>
                <w:sz w:val="17"/>
                <w:szCs w:val="17"/>
              </w:rPr>
              <w:t>3. At least USD 10 mil.</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6F81" w:rsidRDefault="002E6F81" w:rsidP="004E6419">
            <w:pPr>
              <w:spacing w:after="0"/>
              <w:jc w:val="left"/>
              <w:rPr>
                <w:rFonts w:cs="Arial"/>
                <w:color w:val="000000"/>
                <w:sz w:val="17"/>
                <w:szCs w:val="17"/>
                <w:lang w:val="en-US"/>
              </w:rPr>
            </w:pPr>
          </w:p>
          <w:p w:rsidR="002E6F81" w:rsidRDefault="002E6F81" w:rsidP="004E6419">
            <w:pPr>
              <w:spacing w:after="0"/>
              <w:jc w:val="left"/>
              <w:rPr>
                <w:rFonts w:cs="Arial"/>
                <w:color w:val="000000"/>
                <w:sz w:val="17"/>
                <w:szCs w:val="17"/>
                <w:lang w:val="en-US"/>
              </w:rPr>
            </w:pPr>
          </w:p>
          <w:p w:rsidR="002E6F81" w:rsidRDefault="002E6F81" w:rsidP="00FA6908">
            <w:pPr>
              <w:spacing w:after="0"/>
              <w:jc w:val="left"/>
              <w:rPr>
                <w:rFonts w:cs="Arial"/>
                <w:color w:val="000000"/>
                <w:sz w:val="17"/>
                <w:szCs w:val="17"/>
                <w:lang w:val="en-US"/>
              </w:rPr>
            </w:pPr>
          </w:p>
          <w:p w:rsidR="00106572" w:rsidRDefault="00106572" w:rsidP="00FA6908">
            <w:pPr>
              <w:spacing w:after="0"/>
              <w:jc w:val="left"/>
              <w:rPr>
                <w:rFonts w:cs="Arial"/>
                <w:color w:val="000000"/>
                <w:sz w:val="17"/>
                <w:szCs w:val="17"/>
                <w:lang w:val="en-US"/>
              </w:rPr>
            </w:pPr>
            <w:r w:rsidRPr="00CF703C">
              <w:rPr>
                <w:rFonts w:cs="Arial"/>
                <w:color w:val="000000"/>
                <w:sz w:val="17"/>
                <w:szCs w:val="17"/>
                <w:lang w:val="en-US"/>
              </w:rPr>
              <w:t>1</w:t>
            </w:r>
            <w:r w:rsidR="00D80385">
              <w:rPr>
                <w:rFonts w:cs="Arial"/>
                <w:color w:val="000000"/>
                <w:sz w:val="17"/>
                <w:szCs w:val="17"/>
                <w:lang w:val="en-US"/>
              </w:rPr>
              <w:t>.</w:t>
            </w:r>
            <w:r w:rsidRPr="00CF703C">
              <w:rPr>
                <w:rFonts w:cs="Arial"/>
                <w:color w:val="000000"/>
                <w:sz w:val="17"/>
                <w:szCs w:val="17"/>
                <w:lang w:val="en-US"/>
              </w:rPr>
              <w:t xml:space="preserve"> Access to Markets</w:t>
            </w:r>
          </w:p>
          <w:p w:rsidR="005D78EF" w:rsidRDefault="005D78EF" w:rsidP="00FA6908">
            <w:pPr>
              <w:spacing w:after="0"/>
              <w:jc w:val="left"/>
              <w:rPr>
                <w:rFonts w:cs="Arial"/>
                <w:color w:val="000000"/>
                <w:sz w:val="17"/>
                <w:szCs w:val="17"/>
                <w:lang w:val="en-US"/>
              </w:rPr>
            </w:pPr>
          </w:p>
          <w:p w:rsidR="002E6F81" w:rsidRDefault="002E6F81" w:rsidP="00FA6908">
            <w:pPr>
              <w:spacing w:after="0"/>
              <w:jc w:val="left"/>
              <w:rPr>
                <w:rFonts w:cs="Arial"/>
                <w:color w:val="000000"/>
                <w:sz w:val="17"/>
                <w:szCs w:val="17"/>
                <w:lang w:val="en-US"/>
              </w:rPr>
            </w:pPr>
          </w:p>
          <w:p w:rsidR="00D80385" w:rsidRDefault="00D80385" w:rsidP="00FA6908">
            <w:pPr>
              <w:spacing w:after="0"/>
              <w:jc w:val="left"/>
              <w:rPr>
                <w:rFonts w:cs="Arial"/>
                <w:color w:val="000000"/>
                <w:sz w:val="17"/>
                <w:szCs w:val="17"/>
                <w:lang w:val="en-US"/>
              </w:rPr>
            </w:pPr>
            <w:r>
              <w:rPr>
                <w:rFonts w:cs="Arial"/>
                <w:color w:val="000000"/>
                <w:sz w:val="17"/>
                <w:szCs w:val="17"/>
                <w:lang w:val="en-US"/>
              </w:rPr>
              <w:t>1.1. One Stop Shop</w:t>
            </w:r>
          </w:p>
          <w:p w:rsidR="00B5382E" w:rsidRDefault="00B5382E" w:rsidP="00FA6908">
            <w:pPr>
              <w:spacing w:after="0"/>
              <w:jc w:val="left"/>
              <w:rPr>
                <w:rFonts w:cs="Arial"/>
                <w:color w:val="000000"/>
                <w:sz w:val="17"/>
                <w:szCs w:val="17"/>
                <w:lang w:val="en-US"/>
              </w:rPr>
            </w:pPr>
            <w:r>
              <w:rPr>
                <w:rFonts w:cs="Arial"/>
                <w:color w:val="000000"/>
                <w:sz w:val="17"/>
                <w:szCs w:val="17"/>
                <w:lang w:val="en-US"/>
              </w:rPr>
              <w:t xml:space="preserve">- Establishment of One Stop Shop e-platform in cooperation </w:t>
            </w:r>
            <w:r w:rsidR="008E712D">
              <w:rPr>
                <w:rFonts w:cs="Arial"/>
                <w:color w:val="000000"/>
                <w:sz w:val="17"/>
                <w:szCs w:val="17"/>
                <w:lang w:val="en-US"/>
              </w:rPr>
              <w:t>with</w:t>
            </w:r>
            <w:r>
              <w:rPr>
                <w:rFonts w:cs="Arial"/>
                <w:color w:val="000000"/>
                <w:sz w:val="17"/>
                <w:szCs w:val="17"/>
                <w:lang w:val="en-US"/>
              </w:rPr>
              <w:t xml:space="preserve"> Chamber of Commerce and Industry of Serbia (CCIS)</w:t>
            </w:r>
          </w:p>
          <w:p w:rsidR="007C3F31" w:rsidRDefault="004E5AAD" w:rsidP="00FA6908">
            <w:pPr>
              <w:spacing w:after="0"/>
              <w:jc w:val="left"/>
              <w:rPr>
                <w:rFonts w:cs="Arial"/>
                <w:color w:val="000000"/>
                <w:sz w:val="17"/>
                <w:szCs w:val="17"/>
                <w:lang w:val="en-US"/>
              </w:rPr>
            </w:pPr>
            <w:r>
              <w:rPr>
                <w:rFonts w:cs="Arial"/>
                <w:color w:val="000000"/>
                <w:sz w:val="17"/>
                <w:szCs w:val="17"/>
                <w:lang w:val="en-US"/>
              </w:rPr>
              <w:t xml:space="preserve"> </w:t>
            </w:r>
          </w:p>
          <w:p w:rsidR="002E6F81" w:rsidRDefault="002E6F81" w:rsidP="00FA6908">
            <w:pPr>
              <w:spacing w:after="0"/>
              <w:jc w:val="left"/>
              <w:rPr>
                <w:rFonts w:cs="Arial"/>
                <w:sz w:val="17"/>
                <w:szCs w:val="17"/>
              </w:rPr>
            </w:pPr>
          </w:p>
          <w:p w:rsidR="00D80385" w:rsidRDefault="00D80385" w:rsidP="00FA6908">
            <w:pPr>
              <w:spacing w:after="0"/>
              <w:jc w:val="left"/>
              <w:rPr>
                <w:rFonts w:cs="Arial"/>
                <w:sz w:val="17"/>
                <w:szCs w:val="17"/>
              </w:rPr>
            </w:pPr>
            <w:r w:rsidRPr="00D80385">
              <w:rPr>
                <w:rFonts w:cs="Arial"/>
                <w:sz w:val="17"/>
                <w:szCs w:val="17"/>
              </w:rPr>
              <w:t>1.2. Increase the capacities of processing and exporting facilities</w:t>
            </w:r>
          </w:p>
          <w:p w:rsidR="00B5382E" w:rsidRDefault="00B5382E" w:rsidP="00FA6908">
            <w:pPr>
              <w:spacing w:after="0"/>
              <w:jc w:val="left"/>
              <w:rPr>
                <w:sz w:val="17"/>
                <w:szCs w:val="17"/>
              </w:rPr>
            </w:pPr>
            <w:r>
              <w:rPr>
                <w:rFonts w:cs="Arial"/>
                <w:sz w:val="17"/>
                <w:szCs w:val="17"/>
              </w:rPr>
              <w:t>- Training programme for</w:t>
            </w:r>
            <w:r w:rsidRPr="00B5382E">
              <w:rPr>
                <w:sz w:val="17"/>
                <w:szCs w:val="17"/>
              </w:rPr>
              <w:t xml:space="preserve"> developing of processing and exporting capacities of agribusiness companies in Serbia</w:t>
            </w:r>
          </w:p>
          <w:p w:rsidR="002E6F81" w:rsidRDefault="00B5382E" w:rsidP="00FA6908">
            <w:pPr>
              <w:spacing w:after="0"/>
              <w:jc w:val="left"/>
              <w:rPr>
                <w:sz w:val="17"/>
                <w:szCs w:val="17"/>
              </w:rPr>
            </w:pPr>
            <w:r>
              <w:rPr>
                <w:sz w:val="17"/>
                <w:szCs w:val="17"/>
              </w:rPr>
              <w:t xml:space="preserve">- Certification process for exporting agribusiness companies </w:t>
            </w:r>
          </w:p>
          <w:p w:rsidR="00CC51E8" w:rsidRDefault="00CC51E8" w:rsidP="00FA6908">
            <w:pPr>
              <w:spacing w:after="0"/>
              <w:jc w:val="left"/>
              <w:rPr>
                <w:sz w:val="17"/>
                <w:szCs w:val="17"/>
              </w:rPr>
            </w:pPr>
          </w:p>
          <w:p w:rsidR="00CC51E8" w:rsidRDefault="00CC51E8" w:rsidP="00FA6908">
            <w:pPr>
              <w:spacing w:after="0"/>
              <w:jc w:val="left"/>
              <w:rPr>
                <w:sz w:val="17"/>
                <w:szCs w:val="17"/>
              </w:rPr>
            </w:pPr>
          </w:p>
          <w:p w:rsidR="00CC51E8" w:rsidRDefault="00CC51E8" w:rsidP="00FA6908">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Default="002211F3" w:rsidP="004E6419">
            <w:pPr>
              <w:spacing w:after="0"/>
              <w:jc w:val="left"/>
              <w:rPr>
                <w:rFonts w:cs="Arial"/>
                <w:color w:val="000000"/>
                <w:sz w:val="17"/>
                <w:szCs w:val="17"/>
                <w:lang w:val="en-US"/>
              </w:rPr>
            </w:pPr>
          </w:p>
          <w:p w:rsidR="002211F3" w:rsidRPr="00D80385" w:rsidRDefault="002211F3" w:rsidP="004E6419">
            <w:pPr>
              <w:spacing w:after="0"/>
              <w:jc w:val="left"/>
              <w:rPr>
                <w:rFonts w:cs="Arial"/>
                <w:color w:val="000000"/>
                <w:sz w:val="17"/>
                <w:szCs w:val="17"/>
                <w:lang w:val="en-US"/>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6572" w:rsidRPr="00CF703C" w:rsidRDefault="001928C5" w:rsidP="001928C5">
            <w:pPr>
              <w:spacing w:after="0"/>
              <w:jc w:val="center"/>
              <w:rPr>
                <w:rFonts w:cs="Arial"/>
                <w:color w:val="000000"/>
                <w:sz w:val="17"/>
                <w:szCs w:val="17"/>
                <w:lang w:val="en-US"/>
              </w:rPr>
            </w:pPr>
            <w:r>
              <w:rPr>
                <w:rFonts w:cs="Arial"/>
                <w:color w:val="000000"/>
                <w:sz w:val="17"/>
                <w:szCs w:val="17"/>
                <w:lang w:val="en-US"/>
              </w:rPr>
              <w:t>x</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6572" w:rsidRPr="00CF703C" w:rsidRDefault="001928C5" w:rsidP="001928C5">
            <w:pPr>
              <w:spacing w:after="0"/>
              <w:jc w:val="center"/>
              <w:rPr>
                <w:rFonts w:cs="Arial"/>
                <w:color w:val="000000"/>
                <w:sz w:val="17"/>
                <w:szCs w:val="17"/>
                <w:lang w:val="en-US"/>
              </w:rPr>
            </w:pPr>
            <w:r>
              <w:rPr>
                <w:rFonts w:cs="Arial"/>
                <w:color w:val="000000"/>
                <w:sz w:val="17"/>
                <w:szCs w:val="17"/>
                <w:lang w:val="en-US"/>
              </w:rPr>
              <w:t>x</w:t>
            </w: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106572" w:rsidRPr="00CF703C" w:rsidRDefault="001928C5" w:rsidP="001928C5">
            <w:pPr>
              <w:spacing w:after="0"/>
              <w:ind w:firstLineChars="100" w:firstLine="170"/>
              <w:jc w:val="center"/>
              <w:rPr>
                <w:rFonts w:cs="Arial"/>
                <w:color w:val="000000"/>
                <w:sz w:val="17"/>
                <w:szCs w:val="17"/>
                <w:lang w:val="en-US"/>
              </w:rPr>
            </w:pPr>
            <w:r>
              <w:rPr>
                <w:rFonts w:cs="Arial"/>
                <w:color w:val="000000"/>
                <w:sz w:val="17"/>
                <w:szCs w:val="17"/>
                <w:lang w:val="en-US"/>
              </w:rPr>
              <w:t>x</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06572" w:rsidRPr="00CF703C" w:rsidRDefault="001928C5" w:rsidP="001928C5">
            <w:pPr>
              <w:spacing w:after="0"/>
              <w:ind w:firstLineChars="100" w:firstLine="170"/>
              <w:jc w:val="center"/>
              <w:rPr>
                <w:rFonts w:cs="Arial"/>
                <w:color w:val="000000"/>
                <w:sz w:val="17"/>
                <w:szCs w:val="17"/>
                <w:lang w:val="en-US"/>
              </w:rPr>
            </w:pPr>
            <w:r>
              <w:rPr>
                <w:rFonts w:cs="Arial"/>
                <w:color w:val="000000"/>
                <w:sz w:val="17"/>
                <w:szCs w:val="17"/>
                <w:lang w:val="en-US"/>
              </w:rPr>
              <w:t>x</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72" w:rsidRPr="00CF703C" w:rsidRDefault="00106572" w:rsidP="00CF703C">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72" w:rsidRPr="00CF703C" w:rsidRDefault="00106572" w:rsidP="00CF703C">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72" w:rsidRPr="00CF703C" w:rsidRDefault="00106572" w:rsidP="00CF703C">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72" w:rsidRPr="00CF703C" w:rsidRDefault="00106572" w:rsidP="00CF703C">
            <w:pPr>
              <w:spacing w:after="0"/>
              <w:jc w:val="left"/>
              <w:rPr>
                <w:rFonts w:cs="Arial"/>
                <w:color w:val="000000"/>
                <w:sz w:val="17"/>
                <w:szCs w:val="17"/>
                <w:lang w:val="en-US"/>
              </w:rPr>
            </w:pPr>
            <w:r w:rsidRPr="00CF703C">
              <w:rPr>
                <w:rFonts w:cs="Arial"/>
                <w:color w:val="000000"/>
                <w:sz w:val="17"/>
                <w:szCs w:val="17"/>
                <w:lang w:val="en-US"/>
              </w:rPr>
              <w:t xml:space="preserve">71400 Contractual Services - </w:t>
            </w:r>
            <w:proofErr w:type="spellStart"/>
            <w:r w:rsidRPr="00CF703C">
              <w:rPr>
                <w:rFonts w:cs="Arial"/>
                <w:color w:val="000000"/>
                <w:sz w:val="17"/>
                <w:szCs w:val="17"/>
                <w:lang w:val="en-US"/>
              </w:rPr>
              <w:t>Individ</w:t>
            </w:r>
            <w:proofErr w:type="spellEnd"/>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72" w:rsidRPr="00CF703C" w:rsidRDefault="00106572" w:rsidP="00CF703C">
            <w:pPr>
              <w:spacing w:after="0"/>
              <w:jc w:val="right"/>
              <w:rPr>
                <w:rFonts w:cs="Arial"/>
                <w:color w:val="000000"/>
                <w:sz w:val="17"/>
                <w:szCs w:val="17"/>
                <w:lang w:val="en-US"/>
              </w:rPr>
            </w:pPr>
            <w:r w:rsidRPr="00CF703C">
              <w:rPr>
                <w:rFonts w:cs="Arial"/>
                <w:color w:val="000000"/>
                <w:sz w:val="17"/>
                <w:szCs w:val="17"/>
                <w:lang w:val="en-US"/>
              </w:rPr>
              <w:t xml:space="preserve">         </w:t>
            </w:r>
            <w:r w:rsidR="00736963">
              <w:rPr>
                <w:rFonts w:cs="Arial"/>
                <w:color w:val="000000"/>
                <w:sz w:val="17"/>
                <w:szCs w:val="17"/>
                <w:lang w:val="en-US"/>
              </w:rPr>
              <w:t>2</w:t>
            </w:r>
            <w:r w:rsidR="006D2181">
              <w:rPr>
                <w:rFonts w:cs="Arial"/>
                <w:color w:val="000000"/>
                <w:sz w:val="17"/>
                <w:szCs w:val="17"/>
                <w:lang w:val="en-US"/>
              </w:rPr>
              <w:t>0,</w:t>
            </w:r>
            <w:r w:rsidR="002C7B24">
              <w:rPr>
                <w:rFonts w:cs="Arial"/>
                <w:color w:val="000000"/>
                <w:sz w:val="17"/>
                <w:szCs w:val="17"/>
                <w:lang w:val="en-US"/>
              </w:rPr>
              <w:t>000</w:t>
            </w:r>
            <w:r w:rsidR="006D2181">
              <w:rPr>
                <w:rFonts w:cs="Arial"/>
                <w:color w:val="000000"/>
                <w:sz w:val="17"/>
                <w:szCs w:val="17"/>
                <w:lang w:val="en-US"/>
              </w:rPr>
              <w:t>.00</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71300 Local Consultants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w:t>
            </w:r>
            <w:r w:rsidR="000A59DC">
              <w:rPr>
                <w:rFonts w:cs="Arial"/>
                <w:color w:val="000000"/>
                <w:sz w:val="17"/>
                <w:szCs w:val="17"/>
                <w:lang w:val="en-US"/>
              </w:rPr>
              <w:t>30,0</w:t>
            </w:r>
            <w:r>
              <w:rPr>
                <w:rFonts w:cs="Arial"/>
                <w:color w:val="000000"/>
                <w:sz w:val="17"/>
                <w:szCs w:val="17"/>
                <w:lang w:val="en-US"/>
              </w:rPr>
              <w:t>00.00</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74500 Miscellaneous Expenses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Pr>
                <w:rFonts w:cs="Arial"/>
                <w:color w:val="000000"/>
                <w:sz w:val="17"/>
                <w:szCs w:val="17"/>
                <w:lang w:val="en-US"/>
              </w:rPr>
              <w:t xml:space="preserve">           4,5</w:t>
            </w:r>
            <w:r w:rsidRPr="00CF703C">
              <w:rPr>
                <w:rFonts w:cs="Arial"/>
                <w:color w:val="000000"/>
                <w:sz w:val="17"/>
                <w:szCs w:val="17"/>
                <w:lang w:val="en-US"/>
              </w:rPr>
              <w:t xml:space="preserve">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75100 Facilities &amp; Administration</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C17564" w:rsidP="00736963">
            <w:pPr>
              <w:spacing w:after="0"/>
              <w:jc w:val="right"/>
              <w:rPr>
                <w:rFonts w:cs="Arial"/>
                <w:color w:val="000000"/>
                <w:sz w:val="17"/>
                <w:szCs w:val="17"/>
                <w:lang w:val="en-US"/>
              </w:rPr>
            </w:pPr>
            <w:r>
              <w:rPr>
                <w:rFonts w:cs="Arial"/>
                <w:color w:val="000000"/>
                <w:sz w:val="17"/>
                <w:szCs w:val="17"/>
                <w:lang w:val="en-US"/>
              </w:rPr>
              <w:t xml:space="preserve">         14,36</w:t>
            </w:r>
            <w:r w:rsidR="00736963">
              <w:rPr>
                <w:rFonts w:cs="Arial"/>
                <w:color w:val="000000"/>
                <w:sz w:val="17"/>
                <w:szCs w:val="17"/>
                <w:lang w:val="en-US"/>
              </w:rPr>
              <w:t>0</w:t>
            </w:r>
            <w:r w:rsidR="00736963" w:rsidRPr="00CF703C">
              <w:rPr>
                <w:rFonts w:cs="Arial"/>
                <w:color w:val="000000"/>
                <w:sz w:val="17"/>
                <w:szCs w:val="17"/>
                <w:lang w:val="en-US"/>
              </w:rPr>
              <w:t xml:space="preserve">.00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72800 Information Technology Equipment</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Pr>
                <w:rFonts w:cs="Arial"/>
                <w:color w:val="000000"/>
                <w:sz w:val="17"/>
                <w:szCs w:val="17"/>
                <w:lang w:val="en-US"/>
              </w:rPr>
              <w:t xml:space="preserve">           5,000.00</w:t>
            </w:r>
            <w:r w:rsidRPr="00CF703C">
              <w:rPr>
                <w:rFonts w:cs="Arial"/>
                <w:color w:val="000000"/>
                <w:sz w:val="17"/>
                <w:szCs w:val="17"/>
                <w:lang w:val="en-US"/>
              </w:rPr>
              <w:t xml:space="preserve">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72100 Contractual Services</w:t>
            </w:r>
            <w:r>
              <w:rPr>
                <w:rFonts w:cs="Arial"/>
                <w:color w:val="000000"/>
                <w:sz w:val="17"/>
                <w:szCs w:val="17"/>
                <w:lang w:val="en-US"/>
              </w:rPr>
              <w:t xml:space="preserve"> </w:t>
            </w:r>
            <w:r w:rsidRPr="00CF703C">
              <w:rPr>
                <w:rFonts w:cs="Arial"/>
                <w:color w:val="000000"/>
                <w:sz w:val="17"/>
                <w:szCs w:val="17"/>
                <w:lang w:val="en-US"/>
              </w:rPr>
              <w:t>-Companies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w:t>
            </w:r>
            <w:r w:rsidR="000A59DC">
              <w:rPr>
                <w:rFonts w:cs="Arial"/>
                <w:color w:val="000000"/>
                <w:sz w:val="17"/>
                <w:szCs w:val="17"/>
                <w:lang w:val="en-US"/>
              </w:rPr>
              <w:t>80</w:t>
            </w:r>
            <w:r w:rsidRPr="00CF703C">
              <w:rPr>
                <w:rFonts w:cs="Arial"/>
                <w:color w:val="000000"/>
                <w:sz w:val="17"/>
                <w:szCs w:val="17"/>
                <w:lang w:val="en-US"/>
              </w:rPr>
              <w:t>,</w:t>
            </w:r>
            <w:r>
              <w:rPr>
                <w:rFonts w:cs="Arial"/>
                <w:color w:val="000000"/>
                <w:sz w:val="17"/>
                <w:szCs w:val="17"/>
                <w:lang w:val="en-US"/>
              </w:rPr>
              <w:t>0</w:t>
            </w:r>
            <w:r w:rsidRPr="00CF703C">
              <w:rPr>
                <w:rFonts w:cs="Arial"/>
                <w:color w:val="000000"/>
                <w:sz w:val="17"/>
                <w:szCs w:val="17"/>
                <w:lang w:val="en-US"/>
              </w:rPr>
              <w:t xml:space="preserve">00.00 </w:t>
            </w:r>
          </w:p>
        </w:tc>
      </w:tr>
      <w:tr w:rsidR="00736963" w:rsidRPr="00CF703C" w:rsidTr="00CC51E8">
        <w:trPr>
          <w:trHeight w:val="493"/>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 xml:space="preserve">64300 Staff </w:t>
            </w:r>
            <w:proofErr w:type="spellStart"/>
            <w:r w:rsidRPr="00CF703C">
              <w:rPr>
                <w:rFonts w:cs="Arial"/>
                <w:color w:val="000000"/>
                <w:sz w:val="17"/>
                <w:szCs w:val="17"/>
                <w:lang w:val="en-US"/>
              </w:rPr>
              <w:t>Mgmt</w:t>
            </w:r>
            <w:proofErr w:type="spellEnd"/>
            <w:r w:rsidRPr="00CF703C">
              <w:rPr>
                <w:rFonts w:cs="Arial"/>
                <w:color w:val="000000"/>
                <w:sz w:val="17"/>
                <w:szCs w:val="17"/>
                <w:lang w:val="en-US"/>
              </w:rPr>
              <w:t xml:space="preserve"> Costs - IP Staff</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5,000.00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71600 Travel</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Pr>
                <w:rFonts w:cs="Arial"/>
                <w:color w:val="000000"/>
                <w:sz w:val="17"/>
                <w:szCs w:val="17"/>
                <w:lang w:val="en-US"/>
              </w:rPr>
              <w:t xml:space="preserve">         10,0</w:t>
            </w:r>
            <w:r w:rsidRPr="00CF703C">
              <w:rPr>
                <w:rFonts w:cs="Arial"/>
                <w:color w:val="000000"/>
                <w:sz w:val="17"/>
                <w:szCs w:val="17"/>
                <w:lang w:val="en-US"/>
              </w:rPr>
              <w:t xml:space="preserve">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 xml:space="preserve">74200 Audio </w:t>
            </w:r>
            <w:proofErr w:type="spellStart"/>
            <w:r w:rsidRPr="00CF703C">
              <w:rPr>
                <w:rFonts w:cs="Arial"/>
                <w:color w:val="000000"/>
                <w:sz w:val="17"/>
                <w:szCs w:val="17"/>
                <w:lang w:val="en-US"/>
              </w:rPr>
              <w:t>Visual&amp;Print</w:t>
            </w:r>
            <w:proofErr w:type="spellEnd"/>
            <w:r w:rsidRPr="00CF703C">
              <w:rPr>
                <w:rFonts w:cs="Arial"/>
                <w:color w:val="000000"/>
                <w:sz w:val="17"/>
                <w:szCs w:val="17"/>
                <w:lang w:val="en-US"/>
              </w:rPr>
              <w:t xml:space="preserve"> Prod Costs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5,000.00 </w:t>
            </w:r>
          </w:p>
        </w:tc>
      </w:tr>
      <w:tr w:rsidR="00736963" w:rsidRPr="00CF703C" w:rsidTr="008F5DB4">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2211F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2211F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2211F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2211F3">
            <w:pPr>
              <w:spacing w:after="0"/>
              <w:jc w:val="left"/>
              <w:rPr>
                <w:rFonts w:cs="Arial"/>
                <w:color w:val="000000"/>
                <w:sz w:val="17"/>
                <w:szCs w:val="17"/>
                <w:lang w:val="en-US"/>
              </w:rPr>
            </w:pPr>
            <w:r w:rsidRPr="00CF703C">
              <w:rPr>
                <w:rFonts w:cs="Arial"/>
                <w:color w:val="000000"/>
                <w:sz w:val="17"/>
                <w:szCs w:val="17"/>
                <w:lang w:val="en-US"/>
              </w:rPr>
              <w:t>71200 International Consultants</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2211F3" w:rsidP="008F5DB4">
            <w:pPr>
              <w:spacing w:after="0"/>
              <w:jc w:val="right"/>
              <w:rPr>
                <w:rFonts w:cs="Arial"/>
                <w:color w:val="000000"/>
                <w:sz w:val="17"/>
                <w:szCs w:val="17"/>
                <w:lang w:val="en-US"/>
              </w:rPr>
            </w:pPr>
            <w:r>
              <w:rPr>
                <w:rFonts w:cs="Arial"/>
                <w:color w:val="000000"/>
                <w:sz w:val="17"/>
                <w:szCs w:val="17"/>
                <w:lang w:val="en-US"/>
              </w:rPr>
              <w:t xml:space="preserve">         </w:t>
            </w:r>
            <w:r w:rsidR="000A59DC">
              <w:rPr>
                <w:rFonts w:cs="Arial"/>
                <w:color w:val="000000"/>
                <w:sz w:val="17"/>
                <w:szCs w:val="17"/>
                <w:lang w:val="en-US"/>
              </w:rPr>
              <w:t>2</w:t>
            </w:r>
            <w:r w:rsidR="00736963">
              <w:rPr>
                <w:rFonts w:cs="Arial"/>
                <w:color w:val="000000"/>
                <w:sz w:val="17"/>
                <w:szCs w:val="17"/>
                <w:lang w:val="en-US"/>
              </w:rPr>
              <w:t>0,000.00</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6207" w:rsidRDefault="00336207" w:rsidP="00FA6908">
            <w:pPr>
              <w:spacing w:after="0"/>
              <w:jc w:val="left"/>
              <w:rPr>
                <w:rFonts w:cs="Arial"/>
                <w:color w:val="000000"/>
                <w:sz w:val="17"/>
                <w:szCs w:val="17"/>
                <w:lang w:val="en-US"/>
              </w:rPr>
            </w:pPr>
          </w:p>
          <w:p w:rsidR="00736963" w:rsidRDefault="00736963" w:rsidP="00FA6908">
            <w:pPr>
              <w:spacing w:after="0"/>
              <w:jc w:val="left"/>
              <w:rPr>
                <w:rFonts w:cs="Arial"/>
                <w:color w:val="000000"/>
                <w:sz w:val="17"/>
                <w:szCs w:val="17"/>
                <w:lang w:val="en-US"/>
              </w:rPr>
            </w:pPr>
            <w:r w:rsidRPr="00CF703C">
              <w:rPr>
                <w:rFonts w:cs="Arial"/>
                <w:color w:val="000000"/>
                <w:sz w:val="17"/>
                <w:szCs w:val="17"/>
                <w:lang w:val="en-US"/>
              </w:rPr>
              <w:t>2</w:t>
            </w:r>
            <w:r>
              <w:rPr>
                <w:rFonts w:cs="Arial"/>
                <w:color w:val="000000"/>
                <w:sz w:val="17"/>
                <w:szCs w:val="17"/>
                <w:lang w:val="en-US"/>
              </w:rPr>
              <w:t>.</w:t>
            </w:r>
            <w:r w:rsidRPr="00CF703C">
              <w:rPr>
                <w:rFonts w:cs="Arial"/>
                <w:color w:val="000000"/>
                <w:sz w:val="17"/>
                <w:szCs w:val="17"/>
                <w:lang w:val="en-US"/>
              </w:rPr>
              <w:t xml:space="preserve"> Trade enabling environment</w:t>
            </w:r>
          </w:p>
          <w:p w:rsidR="00736963" w:rsidRDefault="00736963" w:rsidP="00FA6908">
            <w:pPr>
              <w:spacing w:after="0"/>
              <w:jc w:val="left"/>
              <w:rPr>
                <w:rFonts w:cs="Arial"/>
                <w:color w:val="000000"/>
                <w:sz w:val="17"/>
                <w:szCs w:val="17"/>
                <w:lang w:val="en-US"/>
              </w:rPr>
            </w:pPr>
          </w:p>
          <w:p w:rsidR="002720CE" w:rsidRDefault="002720CE" w:rsidP="00FA6908">
            <w:pPr>
              <w:spacing w:after="0"/>
              <w:jc w:val="left"/>
              <w:rPr>
                <w:rFonts w:eastAsiaTheme="minorHAnsi" w:cs="Arial"/>
                <w:sz w:val="17"/>
                <w:szCs w:val="17"/>
                <w:lang w:val="en-US"/>
              </w:rPr>
            </w:pPr>
          </w:p>
          <w:p w:rsidR="00B5382E" w:rsidRDefault="00736963" w:rsidP="00FA6908">
            <w:pPr>
              <w:spacing w:after="0"/>
              <w:jc w:val="left"/>
              <w:rPr>
                <w:rFonts w:eastAsiaTheme="minorHAnsi" w:cs="Arial"/>
                <w:sz w:val="17"/>
                <w:szCs w:val="17"/>
                <w:lang w:val="en-US"/>
              </w:rPr>
            </w:pPr>
            <w:r w:rsidRPr="00D80385">
              <w:rPr>
                <w:rFonts w:eastAsiaTheme="minorHAnsi" w:cs="Arial"/>
                <w:sz w:val="17"/>
                <w:szCs w:val="17"/>
                <w:lang w:val="en-US"/>
              </w:rPr>
              <w:t xml:space="preserve">2.1: Support cooperatives and associations to participation in decision making processes </w:t>
            </w:r>
          </w:p>
          <w:p w:rsidR="00B5382E" w:rsidRDefault="00B5382E" w:rsidP="00FA6908">
            <w:pPr>
              <w:spacing w:after="0"/>
              <w:jc w:val="left"/>
              <w:rPr>
                <w:rFonts w:eastAsiaTheme="minorHAnsi" w:cs="Arial"/>
                <w:sz w:val="17"/>
                <w:szCs w:val="17"/>
                <w:lang w:val="en-US"/>
              </w:rPr>
            </w:pPr>
            <w:r>
              <w:rPr>
                <w:rFonts w:eastAsiaTheme="minorHAnsi" w:cs="Arial"/>
                <w:sz w:val="17"/>
                <w:szCs w:val="17"/>
                <w:lang w:val="en-US"/>
              </w:rPr>
              <w:t xml:space="preserve">- Training </w:t>
            </w:r>
            <w:proofErr w:type="spellStart"/>
            <w:r>
              <w:rPr>
                <w:rFonts w:eastAsiaTheme="minorHAnsi" w:cs="Arial"/>
                <w:sz w:val="17"/>
                <w:szCs w:val="17"/>
                <w:lang w:val="en-US"/>
              </w:rPr>
              <w:t>programme</w:t>
            </w:r>
            <w:proofErr w:type="spellEnd"/>
          </w:p>
          <w:p w:rsidR="00B5382E" w:rsidRPr="00B5382E" w:rsidRDefault="002720CE" w:rsidP="00FA6908">
            <w:pPr>
              <w:jc w:val="left"/>
              <w:rPr>
                <w:rFonts w:eastAsia="Calibri" w:cs="Arial"/>
                <w:sz w:val="17"/>
                <w:szCs w:val="17"/>
              </w:rPr>
            </w:pPr>
            <w:r>
              <w:rPr>
                <w:rFonts w:eastAsia="Calibri" w:cs="Arial"/>
                <w:sz w:val="17"/>
                <w:szCs w:val="17"/>
              </w:rPr>
              <w:t>“</w:t>
            </w:r>
            <w:r w:rsidR="00B5382E" w:rsidRPr="00B5382E">
              <w:rPr>
                <w:rFonts w:eastAsia="Calibri" w:cs="Arial"/>
                <w:sz w:val="17"/>
                <w:szCs w:val="17"/>
              </w:rPr>
              <w:t>Strengthening the capacities of cooperatives and farmers’ associations in Serbia</w:t>
            </w:r>
            <w:r>
              <w:rPr>
                <w:rFonts w:eastAsia="Calibri" w:cs="Arial"/>
                <w:sz w:val="17"/>
                <w:szCs w:val="17"/>
              </w:rPr>
              <w:t>"</w:t>
            </w:r>
          </w:p>
          <w:p w:rsidR="00B5382E" w:rsidRDefault="00B5382E" w:rsidP="00FA6908">
            <w:pPr>
              <w:spacing w:after="0"/>
              <w:jc w:val="left"/>
              <w:rPr>
                <w:rFonts w:eastAsiaTheme="minorHAnsi" w:cs="Arial"/>
                <w:sz w:val="17"/>
                <w:szCs w:val="17"/>
                <w:lang w:val="en-US"/>
              </w:rPr>
            </w:pPr>
          </w:p>
          <w:p w:rsidR="00736963" w:rsidRDefault="00736963" w:rsidP="00FA6908">
            <w:pPr>
              <w:spacing w:after="0"/>
              <w:jc w:val="left"/>
              <w:rPr>
                <w:rFonts w:cs="Arial"/>
                <w:sz w:val="17"/>
                <w:szCs w:val="17"/>
              </w:rPr>
            </w:pPr>
            <w:r w:rsidRPr="00D80385">
              <w:rPr>
                <w:rFonts w:cs="Arial"/>
                <w:sz w:val="17"/>
                <w:szCs w:val="17"/>
              </w:rPr>
              <w:t>2.2: Simplify and improve the regulatory environment for key export commodities</w:t>
            </w:r>
          </w:p>
          <w:p w:rsidR="00441CB2" w:rsidRPr="00D80385" w:rsidRDefault="00441CB2" w:rsidP="00FA6908">
            <w:pPr>
              <w:spacing w:after="0"/>
              <w:jc w:val="left"/>
              <w:rPr>
                <w:rFonts w:cs="Arial"/>
                <w:sz w:val="17"/>
                <w:szCs w:val="17"/>
              </w:rPr>
            </w:pPr>
          </w:p>
          <w:p w:rsidR="00CC51E8" w:rsidRDefault="00CC51E8" w:rsidP="00FA6908">
            <w:pPr>
              <w:spacing w:after="0"/>
              <w:jc w:val="left"/>
              <w:rPr>
                <w:rFonts w:eastAsiaTheme="minorHAnsi" w:cs="Arial"/>
                <w:sz w:val="17"/>
                <w:szCs w:val="17"/>
                <w:lang w:val="en-US"/>
              </w:rPr>
            </w:pPr>
          </w:p>
          <w:p w:rsidR="00CC51E8" w:rsidRDefault="00CC51E8" w:rsidP="00FA6908">
            <w:pPr>
              <w:spacing w:after="0"/>
              <w:jc w:val="left"/>
              <w:rPr>
                <w:rFonts w:eastAsiaTheme="minorHAnsi" w:cs="Arial"/>
                <w:sz w:val="17"/>
                <w:szCs w:val="17"/>
                <w:lang w:val="en-US"/>
              </w:rPr>
            </w:pPr>
          </w:p>
          <w:p w:rsidR="00736963" w:rsidRDefault="00736963" w:rsidP="00FA6908">
            <w:pPr>
              <w:spacing w:after="0"/>
              <w:jc w:val="left"/>
              <w:rPr>
                <w:rFonts w:eastAsiaTheme="minorHAnsi" w:cs="Arial"/>
                <w:sz w:val="17"/>
                <w:szCs w:val="17"/>
                <w:lang w:val="en-US"/>
              </w:rPr>
            </w:pPr>
            <w:r w:rsidRPr="00D80385">
              <w:rPr>
                <w:rFonts w:eastAsiaTheme="minorHAnsi" w:cs="Arial"/>
                <w:sz w:val="17"/>
                <w:szCs w:val="17"/>
                <w:lang w:val="en-US"/>
              </w:rPr>
              <w:t>2.3: Organize and support participation in international trade fairs</w:t>
            </w:r>
          </w:p>
          <w:p w:rsidR="00881AD3" w:rsidRPr="00881AD3" w:rsidRDefault="00881AD3" w:rsidP="00FA6908">
            <w:pPr>
              <w:spacing w:after="0"/>
              <w:jc w:val="left"/>
              <w:rPr>
                <w:sz w:val="17"/>
                <w:szCs w:val="17"/>
              </w:rPr>
            </w:pPr>
            <w:r>
              <w:rPr>
                <w:sz w:val="17"/>
                <w:szCs w:val="17"/>
              </w:rPr>
              <w:t xml:space="preserve">- Export promotion activities and support participation </w:t>
            </w:r>
            <w:r w:rsidRPr="00881AD3">
              <w:rPr>
                <w:sz w:val="17"/>
                <w:szCs w:val="17"/>
              </w:rPr>
              <w:t>to international food and agriculture fairs</w:t>
            </w:r>
            <w:r>
              <w:rPr>
                <w:sz w:val="17"/>
                <w:szCs w:val="17"/>
              </w:rPr>
              <w:t xml:space="preserve"> for agribusiness companies </w:t>
            </w:r>
            <w:r w:rsidRPr="00881AD3">
              <w:rPr>
                <w:sz w:val="17"/>
                <w:szCs w:val="17"/>
              </w:rPr>
              <w:t xml:space="preserve">(e.g. </w:t>
            </w:r>
            <w:proofErr w:type="spellStart"/>
            <w:r w:rsidRPr="00881AD3">
              <w:rPr>
                <w:sz w:val="17"/>
                <w:szCs w:val="17"/>
              </w:rPr>
              <w:t>ProdExpo</w:t>
            </w:r>
            <w:proofErr w:type="spellEnd"/>
            <w:r w:rsidRPr="00881AD3">
              <w:rPr>
                <w:sz w:val="17"/>
                <w:szCs w:val="17"/>
              </w:rPr>
              <w:t xml:space="preserve"> 2018, World Food Moscow 2018) </w:t>
            </w:r>
          </w:p>
          <w:p w:rsidR="002E6F81" w:rsidRDefault="002E6F81" w:rsidP="00FA6908">
            <w:pPr>
              <w:spacing w:after="0"/>
              <w:jc w:val="left"/>
              <w:rPr>
                <w:rFonts w:eastAsia="Calibri" w:cs="Arial"/>
                <w:sz w:val="17"/>
                <w:szCs w:val="17"/>
                <w:highlight w:val="yellow"/>
                <w:lang w:val="en-US"/>
              </w:rPr>
            </w:pPr>
          </w:p>
          <w:p w:rsidR="00881AD3" w:rsidRDefault="002E6F81" w:rsidP="00FA6908">
            <w:pPr>
              <w:spacing w:after="0"/>
              <w:jc w:val="left"/>
              <w:rPr>
                <w:rFonts w:eastAsia="Calibri" w:cs="Arial"/>
                <w:sz w:val="17"/>
                <w:szCs w:val="17"/>
                <w:lang w:val="en-US"/>
              </w:rPr>
            </w:pPr>
            <w:r w:rsidRPr="002E6F81">
              <w:rPr>
                <w:rFonts w:eastAsia="Calibri" w:cs="Arial"/>
                <w:sz w:val="17"/>
                <w:szCs w:val="17"/>
                <w:lang w:val="en-US"/>
              </w:rPr>
              <w:t>2.4: East-east knowledge exchange activity</w:t>
            </w:r>
          </w:p>
          <w:p w:rsidR="00736963" w:rsidRPr="00CC51E8" w:rsidRDefault="00881AD3" w:rsidP="00FA6908">
            <w:pPr>
              <w:spacing w:after="0"/>
              <w:jc w:val="left"/>
              <w:rPr>
                <w:rFonts w:eastAsia="Calibri" w:cs="Arial"/>
                <w:sz w:val="17"/>
                <w:szCs w:val="17"/>
                <w:lang w:val="en-US"/>
              </w:rPr>
            </w:pPr>
            <w:r>
              <w:rPr>
                <w:rFonts w:eastAsia="Calibri" w:cs="Arial"/>
                <w:sz w:val="17"/>
                <w:szCs w:val="17"/>
                <w:lang w:val="en-US"/>
              </w:rPr>
              <w:t>- D</w:t>
            </w:r>
            <w:r w:rsidR="002E6F81" w:rsidRPr="002E6F81">
              <w:rPr>
                <w:rFonts w:eastAsia="Calibri" w:cs="Arial"/>
                <w:sz w:val="17"/>
                <w:szCs w:val="17"/>
                <w:lang w:val="en-US"/>
              </w:rPr>
              <w:t>evelopment of new partnerships with other trust funds (e.g. Chinese)</w:t>
            </w:r>
            <w:r w:rsidR="002E6F81">
              <w:rPr>
                <w:rFonts w:eastAsia="Calibri" w:cs="Arial"/>
                <w:sz w:val="17"/>
                <w:szCs w:val="17"/>
                <w:lang w:val="en-US"/>
              </w:rPr>
              <w:t xml:space="preserve"> </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6963" w:rsidRPr="00CF703C" w:rsidRDefault="00736963" w:rsidP="00736963">
            <w:pPr>
              <w:spacing w:after="0"/>
              <w:jc w:val="center"/>
              <w:rPr>
                <w:rFonts w:cs="Arial"/>
                <w:color w:val="000000"/>
                <w:sz w:val="17"/>
                <w:szCs w:val="17"/>
                <w:lang w:val="en-US"/>
              </w:rPr>
            </w:pPr>
            <w:r>
              <w:rPr>
                <w:rFonts w:cs="Arial"/>
                <w:color w:val="000000"/>
                <w:sz w:val="17"/>
                <w:szCs w:val="17"/>
                <w:lang w:val="en-US"/>
              </w:rPr>
              <w:t>x</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6963" w:rsidRPr="00CF703C" w:rsidRDefault="00736963" w:rsidP="00736963">
            <w:pPr>
              <w:spacing w:after="0"/>
              <w:jc w:val="center"/>
              <w:rPr>
                <w:rFonts w:cs="Arial"/>
                <w:color w:val="000000"/>
                <w:sz w:val="17"/>
                <w:szCs w:val="17"/>
                <w:lang w:val="en-US"/>
              </w:rPr>
            </w:pPr>
            <w:r>
              <w:rPr>
                <w:rFonts w:cs="Arial"/>
                <w:color w:val="000000"/>
                <w:sz w:val="17"/>
                <w:szCs w:val="17"/>
                <w:lang w:val="en-US"/>
              </w:rPr>
              <w:t>x</w:t>
            </w: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ind w:firstLineChars="100" w:firstLine="170"/>
              <w:jc w:val="center"/>
              <w:rPr>
                <w:rFonts w:cs="Arial"/>
                <w:color w:val="000000"/>
                <w:sz w:val="17"/>
                <w:szCs w:val="17"/>
                <w:lang w:val="en-US"/>
              </w:rPr>
            </w:pPr>
            <w:r>
              <w:rPr>
                <w:rFonts w:cs="Arial"/>
                <w:color w:val="000000"/>
                <w:sz w:val="17"/>
                <w:szCs w:val="17"/>
                <w:lang w:val="en-US"/>
              </w:rPr>
              <w:t>x</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ind w:firstLineChars="100" w:firstLine="170"/>
              <w:jc w:val="center"/>
              <w:rPr>
                <w:rFonts w:cs="Arial"/>
                <w:color w:val="000000"/>
                <w:sz w:val="17"/>
                <w:szCs w:val="17"/>
                <w:lang w:val="en-US"/>
              </w:rPr>
            </w:pPr>
            <w:r>
              <w:rPr>
                <w:rFonts w:cs="Arial"/>
                <w:color w:val="000000"/>
                <w:sz w:val="17"/>
                <w:szCs w:val="17"/>
                <w:lang w:val="en-US"/>
              </w:rPr>
              <w:t>x</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74500 Miscellaneous Expenses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Pr>
                <w:rFonts w:cs="Arial"/>
                <w:color w:val="000000"/>
                <w:sz w:val="17"/>
                <w:szCs w:val="17"/>
                <w:lang w:val="en-US"/>
              </w:rPr>
              <w:t xml:space="preserve">           7</w:t>
            </w:r>
            <w:r w:rsidRPr="00CF703C">
              <w:rPr>
                <w:rFonts w:cs="Arial"/>
                <w:color w:val="000000"/>
                <w:sz w:val="17"/>
                <w:szCs w:val="17"/>
                <w:lang w:val="en-US"/>
              </w:rPr>
              <w:t xml:space="preserve">,000.00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 xml:space="preserve">74200 Audio </w:t>
            </w:r>
            <w:proofErr w:type="spellStart"/>
            <w:r w:rsidRPr="00CF703C">
              <w:rPr>
                <w:rFonts w:cs="Arial"/>
                <w:color w:val="000000"/>
                <w:sz w:val="17"/>
                <w:szCs w:val="17"/>
                <w:lang w:val="en-US"/>
              </w:rPr>
              <w:t>Visual&amp;Print</w:t>
            </w:r>
            <w:proofErr w:type="spellEnd"/>
            <w:r w:rsidRPr="00CF703C">
              <w:rPr>
                <w:rFonts w:cs="Arial"/>
                <w:color w:val="000000"/>
                <w:sz w:val="17"/>
                <w:szCs w:val="17"/>
                <w:lang w:val="en-US"/>
              </w:rPr>
              <w:t xml:space="preserve"> Prod Costs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Pr>
                <w:rFonts w:cs="Arial"/>
                <w:color w:val="000000"/>
                <w:sz w:val="17"/>
                <w:szCs w:val="17"/>
                <w:lang w:val="en-US"/>
              </w:rPr>
              <w:t xml:space="preserve">           3</w:t>
            </w:r>
            <w:r w:rsidRPr="00CF703C">
              <w:rPr>
                <w:rFonts w:cs="Arial"/>
                <w:color w:val="000000"/>
                <w:sz w:val="17"/>
                <w:szCs w:val="17"/>
                <w:lang w:val="en-US"/>
              </w:rPr>
              <w:t xml:space="preserve">,000.00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72100 Contractual Services-Companies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0A59DC" w:rsidP="00736963">
            <w:pPr>
              <w:spacing w:after="0"/>
              <w:jc w:val="right"/>
              <w:rPr>
                <w:rFonts w:cs="Arial"/>
                <w:color w:val="000000"/>
                <w:sz w:val="17"/>
                <w:szCs w:val="17"/>
                <w:lang w:val="en-US"/>
              </w:rPr>
            </w:pPr>
            <w:r>
              <w:rPr>
                <w:rFonts w:cs="Arial"/>
                <w:color w:val="000000"/>
                <w:sz w:val="17"/>
                <w:szCs w:val="17"/>
                <w:lang w:val="en-US"/>
              </w:rPr>
              <w:t xml:space="preserve">         75</w:t>
            </w:r>
            <w:r w:rsidR="00736963" w:rsidRPr="00CF703C">
              <w:rPr>
                <w:rFonts w:cs="Arial"/>
                <w:color w:val="000000"/>
                <w:sz w:val="17"/>
                <w:szCs w:val="17"/>
                <w:lang w:val="en-US"/>
              </w:rPr>
              <w:t xml:space="preserve">,000.00 </w:t>
            </w:r>
          </w:p>
        </w:tc>
      </w:tr>
      <w:tr w:rsidR="00736963" w:rsidRPr="00CF703C" w:rsidTr="00CC51E8">
        <w:trPr>
          <w:trHeight w:val="468"/>
        </w:trPr>
        <w:tc>
          <w:tcPr>
            <w:tcW w:w="2285"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963" w:rsidRPr="00CF703C" w:rsidRDefault="00736963" w:rsidP="00736963">
            <w:pPr>
              <w:spacing w:after="0"/>
              <w:jc w:val="left"/>
              <w:rPr>
                <w:rFonts w:cs="Arial"/>
                <w:color w:val="000000"/>
                <w:sz w:val="17"/>
                <w:szCs w:val="17"/>
                <w:lang w:val="en-US"/>
              </w:rPr>
            </w:pPr>
            <w:r>
              <w:rPr>
                <w:rFonts w:cs="Arial"/>
                <w:color w:val="000000"/>
                <w:sz w:val="17"/>
                <w:szCs w:val="17"/>
                <w:lang w:val="en-US"/>
              </w:rPr>
              <w:t>72600 Grants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963" w:rsidRDefault="00736963" w:rsidP="00736963">
            <w:pPr>
              <w:spacing w:after="0"/>
              <w:jc w:val="right"/>
              <w:rPr>
                <w:rFonts w:cs="Arial"/>
                <w:color w:val="000000"/>
                <w:sz w:val="17"/>
                <w:szCs w:val="17"/>
                <w:lang w:val="en-US"/>
              </w:rPr>
            </w:pPr>
            <w:r>
              <w:rPr>
                <w:rFonts w:cs="Arial"/>
                <w:color w:val="000000"/>
                <w:sz w:val="17"/>
                <w:szCs w:val="17"/>
                <w:lang w:val="en-US"/>
              </w:rPr>
              <w:t>40,000.00</w:t>
            </w:r>
          </w:p>
        </w:tc>
      </w:tr>
      <w:tr w:rsidR="00736963" w:rsidRPr="00CF703C" w:rsidTr="00CC51E8">
        <w:trPr>
          <w:trHeight w:val="417"/>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71200 International Consultants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w:t>
            </w:r>
            <w:r>
              <w:rPr>
                <w:rFonts w:cs="Arial"/>
                <w:color w:val="000000"/>
                <w:sz w:val="17"/>
                <w:szCs w:val="17"/>
                <w:lang w:val="en-US"/>
              </w:rPr>
              <w:t>20,0</w:t>
            </w:r>
            <w:r w:rsidRPr="00CF703C">
              <w:rPr>
                <w:rFonts w:cs="Arial"/>
                <w:color w:val="000000"/>
                <w:sz w:val="17"/>
                <w:szCs w:val="17"/>
                <w:lang w:val="en-US"/>
              </w:rPr>
              <w:t xml:space="preserve">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 xml:space="preserve">71400 Contractual Services - </w:t>
            </w:r>
            <w:proofErr w:type="spellStart"/>
            <w:r w:rsidRPr="00CF703C">
              <w:rPr>
                <w:rFonts w:cs="Arial"/>
                <w:color w:val="000000"/>
                <w:sz w:val="17"/>
                <w:szCs w:val="17"/>
                <w:lang w:val="en-US"/>
              </w:rPr>
              <w:t>Individ</w:t>
            </w:r>
            <w:proofErr w:type="spellEnd"/>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w:t>
            </w:r>
            <w:r>
              <w:rPr>
                <w:rFonts w:cs="Arial"/>
                <w:color w:val="000000"/>
                <w:sz w:val="17"/>
                <w:szCs w:val="17"/>
                <w:lang w:val="en-US"/>
              </w:rPr>
              <w:t>27</w:t>
            </w:r>
            <w:r w:rsidRPr="00CF703C">
              <w:rPr>
                <w:rFonts w:cs="Arial"/>
                <w:color w:val="000000"/>
                <w:sz w:val="17"/>
                <w:szCs w:val="17"/>
                <w:lang w:val="en-US"/>
              </w:rPr>
              <w:t xml:space="preserve">,000.00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75100 Facilities &amp; Administration</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C17564" w:rsidP="00736963">
            <w:pPr>
              <w:spacing w:after="0"/>
              <w:jc w:val="right"/>
              <w:rPr>
                <w:rFonts w:cs="Arial"/>
                <w:color w:val="000000"/>
                <w:sz w:val="17"/>
                <w:szCs w:val="17"/>
                <w:lang w:val="en-US"/>
              </w:rPr>
            </w:pPr>
            <w:r>
              <w:rPr>
                <w:rFonts w:cs="Arial"/>
                <w:color w:val="000000"/>
                <w:sz w:val="17"/>
                <w:szCs w:val="17"/>
                <w:lang w:val="en-US"/>
              </w:rPr>
              <w:t xml:space="preserve">         17,68</w:t>
            </w:r>
            <w:r w:rsidR="00736963" w:rsidRPr="00CF703C">
              <w:rPr>
                <w:rFonts w:cs="Arial"/>
                <w:color w:val="000000"/>
                <w:sz w:val="17"/>
                <w:szCs w:val="17"/>
                <w:lang w:val="en-US"/>
              </w:rPr>
              <w:t xml:space="preserve">0.00 </w:t>
            </w:r>
          </w:p>
        </w:tc>
      </w:tr>
      <w:tr w:rsidR="00736963" w:rsidRPr="00CF703C" w:rsidTr="00CC51E8">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left"/>
              <w:rPr>
                <w:rFonts w:cs="Arial"/>
                <w:color w:val="000000"/>
                <w:sz w:val="17"/>
                <w:szCs w:val="17"/>
                <w:lang w:val="en-US"/>
              </w:rPr>
            </w:pPr>
            <w:r w:rsidRPr="00CF703C">
              <w:rPr>
                <w:rFonts w:cs="Arial"/>
                <w:color w:val="000000"/>
                <w:sz w:val="17"/>
                <w:szCs w:val="17"/>
                <w:lang w:val="en-US"/>
              </w:rPr>
              <w:t>71300 Local Consultants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jc w:val="right"/>
              <w:rPr>
                <w:rFonts w:cs="Arial"/>
                <w:color w:val="000000"/>
                <w:sz w:val="17"/>
                <w:szCs w:val="17"/>
                <w:lang w:val="en-US"/>
              </w:rPr>
            </w:pPr>
            <w:r w:rsidRPr="00CF703C">
              <w:rPr>
                <w:rFonts w:cs="Arial"/>
                <w:color w:val="000000"/>
                <w:sz w:val="17"/>
                <w:szCs w:val="17"/>
                <w:lang w:val="en-US"/>
              </w:rPr>
              <w:t xml:space="preserve">         </w:t>
            </w:r>
            <w:r>
              <w:rPr>
                <w:rFonts w:cs="Arial"/>
                <w:color w:val="000000"/>
                <w:sz w:val="17"/>
                <w:szCs w:val="17"/>
                <w:lang w:val="en-US"/>
              </w:rPr>
              <w:t>20</w:t>
            </w:r>
            <w:r w:rsidRPr="00CF703C">
              <w:rPr>
                <w:rFonts w:cs="Arial"/>
                <w:color w:val="000000"/>
                <w:sz w:val="17"/>
                <w:szCs w:val="17"/>
                <w:lang w:val="en-US"/>
              </w:rPr>
              <w:t>,</w:t>
            </w:r>
            <w:r>
              <w:rPr>
                <w:rFonts w:cs="Arial"/>
                <w:color w:val="000000"/>
                <w:sz w:val="17"/>
                <w:szCs w:val="17"/>
                <w:lang w:val="en-US"/>
              </w:rPr>
              <w:t>0</w:t>
            </w:r>
            <w:r w:rsidRPr="00CF703C">
              <w:rPr>
                <w:rFonts w:cs="Arial"/>
                <w:color w:val="000000"/>
                <w:sz w:val="17"/>
                <w:szCs w:val="17"/>
                <w:lang w:val="en-US"/>
              </w:rPr>
              <w:t xml:space="preserve">00.00 </w:t>
            </w:r>
          </w:p>
        </w:tc>
      </w:tr>
      <w:tr w:rsidR="00736963" w:rsidRPr="00CF703C" w:rsidTr="008F5DB4">
        <w:trPr>
          <w:trHeight w:val="432"/>
        </w:trPr>
        <w:tc>
          <w:tcPr>
            <w:tcW w:w="2285"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36963" w:rsidRPr="00CF703C" w:rsidRDefault="00736963" w:rsidP="00736963">
            <w:pPr>
              <w:spacing w:after="0"/>
              <w:jc w:val="left"/>
              <w:rPr>
                <w:rFonts w:cs="Arial"/>
                <w:color w:val="000000"/>
                <w:sz w:val="17"/>
                <w:szCs w:val="17"/>
                <w:lang w:val="en-US"/>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36963" w:rsidRPr="00CF703C" w:rsidRDefault="00736963" w:rsidP="00736963">
            <w:pPr>
              <w:spacing w:after="0"/>
              <w:jc w:val="left"/>
              <w:rPr>
                <w:rFonts w:cs="Arial"/>
                <w:color w:val="000000"/>
                <w:sz w:val="17"/>
                <w:szCs w:val="17"/>
                <w:lang w:val="en-US"/>
              </w:rPr>
            </w:pPr>
          </w:p>
        </w:tc>
        <w:tc>
          <w:tcPr>
            <w:tcW w:w="609"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540" w:type="dxa"/>
            <w:vMerge/>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0"/>
              <w:jc w:val="left"/>
              <w:rPr>
                <w:rFonts w:cs="Arial"/>
                <w:color w:val="000000"/>
                <w:sz w:val="17"/>
                <w:szCs w:val="17"/>
                <w:lang w:val="en-US"/>
              </w:rPr>
            </w:pPr>
          </w:p>
        </w:tc>
        <w:tc>
          <w:tcPr>
            <w:tcW w:w="1807"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DA7C14">
            <w:pPr>
              <w:spacing w:after="0"/>
              <w:ind w:firstLineChars="100" w:firstLine="170"/>
              <w:jc w:val="left"/>
              <w:rPr>
                <w:rFonts w:cs="Arial"/>
                <w:color w:val="000000"/>
                <w:sz w:val="17"/>
                <w:szCs w:val="17"/>
                <w:lang w:val="en-US"/>
              </w:rPr>
            </w:pPr>
            <w:r w:rsidRPr="00CF703C">
              <w:rPr>
                <w:rFonts w:cs="Arial"/>
                <w:color w:val="000000"/>
                <w:sz w:val="17"/>
                <w:szCs w:val="17"/>
                <w:lang w:val="en-US"/>
              </w:rPr>
              <w:t>UNDP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DA7C14">
            <w:pPr>
              <w:spacing w:after="0"/>
              <w:ind w:firstLineChars="100" w:firstLine="170"/>
              <w:jc w:val="left"/>
              <w:rPr>
                <w:rFonts w:cs="Arial"/>
                <w:color w:val="000000"/>
                <w:sz w:val="17"/>
                <w:szCs w:val="17"/>
                <w:lang w:val="en-US"/>
              </w:rPr>
            </w:pPr>
            <w:r w:rsidRPr="00CF703C">
              <w:rPr>
                <w:rFonts w:cs="Arial"/>
                <w:color w:val="000000"/>
                <w:sz w:val="17"/>
                <w:szCs w:val="17"/>
                <w:lang w:val="en-US"/>
              </w:rPr>
              <w:t>49639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DA7C14">
            <w:pPr>
              <w:spacing w:after="0"/>
              <w:ind w:firstLineChars="100" w:firstLine="170"/>
              <w:jc w:val="left"/>
              <w:rPr>
                <w:rFonts w:cs="Arial"/>
                <w:color w:val="000000"/>
                <w:sz w:val="17"/>
                <w:szCs w:val="17"/>
                <w:lang w:val="en-US"/>
              </w:rPr>
            </w:pPr>
            <w:r w:rsidRPr="00CF703C">
              <w:rPr>
                <w:rFonts w:cs="Arial"/>
                <w:color w:val="000000"/>
                <w:sz w:val="17"/>
                <w:szCs w:val="17"/>
                <w:lang w:val="en-US"/>
              </w:rPr>
              <w:t>RUS</w:t>
            </w:r>
          </w:p>
        </w:tc>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DA7C14">
            <w:pPr>
              <w:spacing w:after="0"/>
              <w:jc w:val="left"/>
              <w:rPr>
                <w:rFonts w:cs="Arial"/>
                <w:color w:val="000000"/>
                <w:sz w:val="17"/>
                <w:szCs w:val="17"/>
                <w:lang w:val="en-US"/>
              </w:rPr>
            </w:pPr>
            <w:r w:rsidRPr="00CF703C">
              <w:rPr>
                <w:rFonts w:cs="Arial"/>
                <w:color w:val="000000"/>
                <w:sz w:val="17"/>
                <w:szCs w:val="17"/>
                <w:lang w:val="en-US"/>
              </w:rPr>
              <w:t>71600 Travel</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736963" w:rsidRPr="00CF703C" w:rsidRDefault="00736963" w:rsidP="008F5DB4">
            <w:pPr>
              <w:spacing w:after="0"/>
              <w:jc w:val="right"/>
              <w:rPr>
                <w:rFonts w:cs="Arial"/>
                <w:color w:val="000000"/>
                <w:sz w:val="17"/>
                <w:szCs w:val="17"/>
                <w:lang w:val="en-US"/>
              </w:rPr>
            </w:pPr>
            <w:r w:rsidRPr="00CF703C">
              <w:rPr>
                <w:rFonts w:cs="Arial"/>
                <w:color w:val="000000"/>
                <w:sz w:val="17"/>
                <w:szCs w:val="17"/>
                <w:lang w:val="en-US"/>
              </w:rPr>
              <w:t xml:space="preserve">         </w:t>
            </w:r>
            <w:r>
              <w:rPr>
                <w:rFonts w:cs="Arial"/>
                <w:color w:val="000000"/>
                <w:sz w:val="17"/>
                <w:szCs w:val="17"/>
                <w:lang w:val="en-US"/>
              </w:rPr>
              <w:t>29</w:t>
            </w:r>
            <w:r w:rsidRPr="00CF703C">
              <w:rPr>
                <w:rFonts w:cs="Arial"/>
                <w:color w:val="000000"/>
                <w:sz w:val="17"/>
                <w:szCs w:val="17"/>
                <w:lang w:val="en-US"/>
              </w:rPr>
              <w:t xml:space="preserve">,000.00 </w:t>
            </w:r>
          </w:p>
        </w:tc>
      </w:tr>
      <w:tr w:rsidR="00736963" w:rsidRPr="00CF703C" w:rsidTr="00CC51E8">
        <w:trPr>
          <w:trHeight w:val="510"/>
        </w:trPr>
        <w:tc>
          <w:tcPr>
            <w:tcW w:w="2285" w:type="dxa"/>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1"/>
              <w:jc w:val="left"/>
              <w:rPr>
                <w:rFonts w:cs="Arial"/>
                <w:b/>
                <w:bCs/>
                <w:color w:val="000000"/>
                <w:sz w:val="17"/>
                <w:szCs w:val="17"/>
                <w:lang w:val="en-US"/>
              </w:rPr>
            </w:pPr>
          </w:p>
        </w:tc>
        <w:tc>
          <w:tcPr>
            <w:tcW w:w="113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C17564" w:rsidP="00736963">
            <w:pPr>
              <w:spacing w:after="0"/>
              <w:ind w:firstLineChars="100" w:firstLine="171"/>
              <w:jc w:val="left"/>
              <w:rPr>
                <w:rFonts w:cs="Arial"/>
                <w:b/>
                <w:bCs/>
                <w:color w:val="000000"/>
                <w:sz w:val="17"/>
                <w:szCs w:val="17"/>
                <w:lang w:val="en-US"/>
              </w:rPr>
            </w:pPr>
            <w:r>
              <w:rPr>
                <w:rFonts w:cs="Arial"/>
                <w:b/>
                <w:bCs/>
                <w:color w:val="000000"/>
                <w:sz w:val="17"/>
                <w:szCs w:val="17"/>
                <w:lang w:val="en-US"/>
              </w:rPr>
              <w:t>Subtotal Direct Project Costs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0C759C" w:rsidP="00736963">
            <w:pPr>
              <w:spacing w:after="0"/>
              <w:jc w:val="right"/>
              <w:rPr>
                <w:rFonts w:cs="Arial"/>
                <w:b/>
                <w:bCs/>
                <w:color w:val="000000"/>
                <w:sz w:val="17"/>
                <w:szCs w:val="17"/>
                <w:lang w:val="en-US"/>
              </w:rPr>
            </w:pPr>
            <w:r>
              <w:rPr>
                <w:rFonts w:cs="Arial"/>
                <w:b/>
                <w:bCs/>
                <w:color w:val="000000"/>
                <w:sz w:val="17"/>
                <w:szCs w:val="17"/>
                <w:lang w:val="en-US"/>
              </w:rPr>
              <w:t xml:space="preserve">       400,50</w:t>
            </w:r>
            <w:r w:rsidR="00736963">
              <w:rPr>
                <w:rFonts w:cs="Arial"/>
                <w:b/>
                <w:bCs/>
                <w:color w:val="000000"/>
                <w:sz w:val="17"/>
                <w:szCs w:val="17"/>
                <w:lang w:val="en-US"/>
              </w:rPr>
              <w:t>0</w:t>
            </w:r>
            <w:r w:rsidR="00736963" w:rsidRPr="00CF703C">
              <w:rPr>
                <w:rFonts w:cs="Arial"/>
                <w:b/>
                <w:bCs/>
                <w:color w:val="000000"/>
                <w:sz w:val="17"/>
                <w:szCs w:val="17"/>
                <w:lang w:val="en-US"/>
              </w:rPr>
              <w:t xml:space="preserve">.00 </w:t>
            </w:r>
          </w:p>
        </w:tc>
      </w:tr>
      <w:tr w:rsidR="00C17564" w:rsidRPr="00CF703C" w:rsidTr="00CC51E8">
        <w:trPr>
          <w:trHeight w:val="510"/>
        </w:trPr>
        <w:tc>
          <w:tcPr>
            <w:tcW w:w="2285" w:type="dxa"/>
            <w:tcBorders>
              <w:top w:val="single" w:sz="4" w:space="0" w:color="auto"/>
              <w:left w:val="single" w:sz="4" w:space="0" w:color="auto"/>
              <w:bottom w:val="single" w:sz="4" w:space="0" w:color="auto"/>
              <w:right w:val="single" w:sz="4" w:space="0" w:color="auto"/>
            </w:tcBorders>
          </w:tcPr>
          <w:p w:rsidR="00C17564" w:rsidRPr="00CF703C" w:rsidRDefault="00C17564" w:rsidP="00736963">
            <w:pPr>
              <w:spacing w:after="0"/>
              <w:ind w:firstLineChars="100" w:firstLine="171"/>
              <w:jc w:val="left"/>
              <w:rPr>
                <w:rFonts w:cs="Arial"/>
                <w:b/>
                <w:bCs/>
                <w:color w:val="000000"/>
                <w:sz w:val="17"/>
                <w:szCs w:val="17"/>
                <w:lang w:val="en-US"/>
              </w:rPr>
            </w:pPr>
          </w:p>
        </w:tc>
        <w:tc>
          <w:tcPr>
            <w:tcW w:w="113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17564" w:rsidRDefault="00C17564" w:rsidP="00736963">
            <w:pPr>
              <w:spacing w:after="0"/>
              <w:ind w:firstLineChars="100" w:firstLine="171"/>
              <w:jc w:val="left"/>
              <w:rPr>
                <w:rFonts w:cs="Arial"/>
                <w:b/>
                <w:bCs/>
                <w:color w:val="000000"/>
                <w:sz w:val="17"/>
                <w:szCs w:val="17"/>
                <w:lang w:val="en-US"/>
              </w:rPr>
            </w:pPr>
            <w:r>
              <w:rPr>
                <w:rFonts w:cs="Arial"/>
                <w:b/>
                <w:bCs/>
                <w:color w:val="000000"/>
                <w:sz w:val="17"/>
                <w:szCs w:val="17"/>
                <w:lang w:val="en-US"/>
              </w:rPr>
              <w:t>General Management Service</w:t>
            </w:r>
            <w:r w:rsidR="000C759C">
              <w:rPr>
                <w:rFonts w:cs="Arial"/>
                <w:b/>
                <w:bCs/>
                <w:color w:val="000000"/>
                <w:sz w:val="17"/>
                <w:szCs w:val="17"/>
                <w:lang w:val="en-US"/>
              </w:rPr>
              <w:t>s</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564" w:rsidRDefault="000C759C" w:rsidP="00736963">
            <w:pPr>
              <w:spacing w:after="0"/>
              <w:jc w:val="right"/>
              <w:rPr>
                <w:rFonts w:cs="Arial"/>
                <w:b/>
                <w:bCs/>
                <w:color w:val="000000"/>
                <w:sz w:val="17"/>
                <w:szCs w:val="17"/>
                <w:lang w:val="en-US"/>
              </w:rPr>
            </w:pPr>
            <w:r>
              <w:rPr>
                <w:rFonts w:cs="Arial"/>
                <w:b/>
                <w:bCs/>
                <w:color w:val="000000"/>
                <w:sz w:val="17"/>
                <w:szCs w:val="17"/>
                <w:lang w:val="en-US"/>
              </w:rPr>
              <w:t>32,040.00</w:t>
            </w:r>
          </w:p>
        </w:tc>
      </w:tr>
      <w:tr w:rsidR="00736963" w:rsidRPr="00CF703C" w:rsidTr="00CC51E8">
        <w:trPr>
          <w:trHeight w:val="511"/>
        </w:trPr>
        <w:tc>
          <w:tcPr>
            <w:tcW w:w="2285" w:type="dxa"/>
            <w:tcBorders>
              <w:top w:val="single" w:sz="4" w:space="0" w:color="auto"/>
              <w:left w:val="single" w:sz="4" w:space="0" w:color="auto"/>
              <w:bottom w:val="single" w:sz="4" w:space="0" w:color="auto"/>
              <w:right w:val="single" w:sz="4" w:space="0" w:color="auto"/>
            </w:tcBorders>
          </w:tcPr>
          <w:p w:rsidR="00736963" w:rsidRPr="00CF703C" w:rsidRDefault="00736963" w:rsidP="00736963">
            <w:pPr>
              <w:spacing w:after="0"/>
              <w:ind w:firstLineChars="100" w:firstLine="171"/>
              <w:jc w:val="left"/>
              <w:rPr>
                <w:rFonts w:cs="Arial"/>
                <w:b/>
                <w:bCs/>
                <w:color w:val="000000"/>
                <w:sz w:val="17"/>
                <w:szCs w:val="17"/>
                <w:lang w:val="en-US"/>
              </w:rPr>
            </w:pPr>
          </w:p>
        </w:tc>
        <w:tc>
          <w:tcPr>
            <w:tcW w:w="113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736963" w:rsidP="00736963">
            <w:pPr>
              <w:spacing w:after="0"/>
              <w:ind w:firstLineChars="100" w:firstLine="171"/>
              <w:jc w:val="left"/>
              <w:rPr>
                <w:rFonts w:cs="Arial"/>
                <w:b/>
                <w:bCs/>
                <w:color w:val="000000"/>
                <w:sz w:val="17"/>
                <w:szCs w:val="17"/>
                <w:lang w:val="en-US"/>
              </w:rPr>
            </w:pPr>
            <w:r w:rsidRPr="00CF703C">
              <w:rPr>
                <w:rFonts w:cs="Arial"/>
                <w:b/>
                <w:bCs/>
                <w:color w:val="000000"/>
                <w:sz w:val="17"/>
                <w:szCs w:val="17"/>
                <w:lang w:val="en-US"/>
              </w:rPr>
              <w:t>GRAND TOTAL</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63" w:rsidRPr="00CF703C" w:rsidRDefault="000C759C" w:rsidP="00736963">
            <w:pPr>
              <w:spacing w:after="0"/>
              <w:jc w:val="right"/>
              <w:rPr>
                <w:rFonts w:cs="Arial"/>
                <w:b/>
                <w:bCs/>
                <w:color w:val="000000"/>
                <w:sz w:val="17"/>
                <w:szCs w:val="17"/>
                <w:lang w:val="en-US"/>
              </w:rPr>
            </w:pPr>
            <w:r>
              <w:rPr>
                <w:rFonts w:cs="Arial"/>
                <w:b/>
                <w:bCs/>
                <w:color w:val="000000"/>
                <w:sz w:val="17"/>
                <w:szCs w:val="17"/>
                <w:lang w:val="en-US"/>
              </w:rPr>
              <w:t xml:space="preserve">       432,54</w:t>
            </w:r>
            <w:r w:rsidR="00736963" w:rsidRPr="00CF703C">
              <w:rPr>
                <w:rFonts w:cs="Arial"/>
                <w:b/>
                <w:bCs/>
                <w:color w:val="000000"/>
                <w:sz w:val="17"/>
                <w:szCs w:val="17"/>
                <w:lang w:val="en-US"/>
              </w:rPr>
              <w:t xml:space="preserve">0.00 </w:t>
            </w:r>
          </w:p>
        </w:tc>
      </w:tr>
    </w:tbl>
    <w:p w:rsidR="00BC4225" w:rsidRPr="00142309" w:rsidRDefault="00BC4225" w:rsidP="00CC51E8">
      <w:pPr>
        <w:tabs>
          <w:tab w:val="left" w:pos="10356"/>
        </w:tabs>
        <w:rPr>
          <w:sz w:val="18"/>
          <w:szCs w:val="18"/>
        </w:rPr>
      </w:pPr>
    </w:p>
    <w:sectPr w:rsidR="00BC4225" w:rsidRPr="00142309" w:rsidSect="00CC51E8">
      <w:headerReference w:type="first" r:id="rId13"/>
      <w:pgSz w:w="16838" w:h="11906" w:orient="landscape" w:code="9"/>
      <w:pgMar w:top="900" w:right="864" w:bottom="540" w:left="864" w:header="720" w:footer="43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53" w:rsidRDefault="00266653">
      <w:r>
        <w:separator/>
      </w:r>
    </w:p>
  </w:endnote>
  <w:endnote w:type="continuationSeparator" w:id="0">
    <w:p w:rsidR="00266653" w:rsidRDefault="0026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D" w:rsidRDefault="00235F3D"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F3D" w:rsidRDefault="0023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D" w:rsidRPr="00142309" w:rsidRDefault="00474B19" w:rsidP="00453D4C">
    <w:pPr>
      <w:pStyle w:val="Footer"/>
      <w:jc w:val="center"/>
      <w:rPr>
        <w:lang w:val="sr-Latn-RS"/>
      </w:rPr>
    </w:pPr>
    <w:r>
      <w:rPr>
        <w:lang w:val="sr-Latn-R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46990"/>
      <w:docPartObj>
        <w:docPartGallery w:val="Page Numbers (Bottom of Page)"/>
        <w:docPartUnique/>
      </w:docPartObj>
    </w:sdtPr>
    <w:sdtEndPr>
      <w:rPr>
        <w:noProof/>
      </w:rPr>
    </w:sdtEndPr>
    <w:sdtContent>
      <w:p w:rsidR="00474B19" w:rsidRDefault="00474B19">
        <w:pPr>
          <w:pStyle w:val="Footer"/>
          <w:jc w:val="center"/>
        </w:pPr>
        <w:r>
          <w:fldChar w:fldCharType="begin"/>
        </w:r>
        <w:r>
          <w:instrText xml:space="preserve"> PAGE   \* MERGEFORMAT </w:instrText>
        </w:r>
        <w:r>
          <w:fldChar w:fldCharType="separate"/>
        </w:r>
        <w:r w:rsidR="008B2D68">
          <w:rPr>
            <w:noProof/>
          </w:rPr>
          <w:t>2</w:t>
        </w:r>
        <w:r>
          <w:rPr>
            <w:noProof/>
          </w:rPr>
          <w:fldChar w:fldCharType="end"/>
        </w:r>
      </w:p>
    </w:sdtContent>
  </w:sdt>
  <w:p w:rsidR="00142309" w:rsidRDefault="0014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53" w:rsidRDefault="00266653">
      <w:r>
        <w:separator/>
      </w:r>
    </w:p>
  </w:footnote>
  <w:footnote w:type="continuationSeparator" w:id="0">
    <w:p w:rsidR="00266653" w:rsidRDefault="0026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D" w:rsidRPr="00453D4C" w:rsidRDefault="00235F3D"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D" w:rsidRPr="00302288" w:rsidRDefault="00235F3D">
    <w:pPr>
      <w:pStyle w:val="Header"/>
      <w:rPr>
        <w:b/>
        <w:szCs w:val="22"/>
      </w:rPr>
    </w:pPr>
    <w:r w:rsidRPr="00302288">
      <w:rPr>
        <w:b/>
        <w:szCs w:val="22"/>
      </w:rPr>
      <w:t>United Nations Development Programme</w:t>
    </w:r>
    <w:r w:rsidR="00BD6DA5">
      <w:rPr>
        <w:noProof/>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0"/>
          <wp:wrapNone/>
          <wp:docPr id="11" name="Picture 1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F3D" w:rsidRDefault="00235F3D">
    <w:pPr>
      <w:pStyle w:val="Header"/>
    </w:pPr>
  </w:p>
  <w:p w:rsidR="00235F3D" w:rsidRDefault="00235F3D">
    <w:pPr>
      <w:pStyle w:val="Header"/>
    </w:pPr>
  </w:p>
  <w:p w:rsidR="00235F3D" w:rsidRDefault="00235F3D">
    <w:pPr>
      <w:pStyle w:val="Header"/>
    </w:pPr>
  </w:p>
  <w:p w:rsidR="00235F3D" w:rsidRDefault="0023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D" w:rsidRDefault="00235F3D">
    <w:pPr>
      <w:pStyle w:val="Header"/>
      <w:rPr>
        <w:b/>
        <w:szCs w:val="22"/>
      </w:rPr>
    </w:pPr>
  </w:p>
  <w:p w:rsidR="00235F3D" w:rsidRPr="00DB520F" w:rsidRDefault="00235F3D">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5"/>
  </w:num>
  <w:num w:numId="2">
    <w:abstractNumId w:val="16"/>
  </w:num>
  <w:num w:numId="3">
    <w:abstractNumId w:val="4"/>
  </w:num>
  <w:num w:numId="4">
    <w:abstractNumId w:val="4"/>
    <w:lvlOverride w:ilvl="0">
      <w:startOverride w:val="1"/>
    </w:lvlOverride>
  </w:num>
  <w:num w:numId="5">
    <w:abstractNumId w:val="8"/>
  </w:num>
  <w:num w:numId="6">
    <w:abstractNumId w:val="17"/>
  </w:num>
  <w:num w:numId="7">
    <w:abstractNumId w:val="9"/>
  </w:num>
  <w:num w:numId="8">
    <w:abstractNumId w:val="6"/>
  </w:num>
  <w:num w:numId="9">
    <w:abstractNumId w:val="14"/>
  </w:num>
  <w:num w:numId="10">
    <w:abstractNumId w:val="12"/>
  </w:num>
  <w:num w:numId="11">
    <w:abstractNumId w:val="0"/>
  </w:num>
  <w:num w:numId="12">
    <w:abstractNumId w:val="3"/>
  </w:num>
  <w:num w:numId="13">
    <w:abstractNumId w:val="11"/>
  </w:num>
  <w:num w:numId="14">
    <w:abstractNumId w:val="13"/>
  </w:num>
  <w:num w:numId="15">
    <w:abstractNumId w:val="1"/>
  </w:num>
  <w:num w:numId="16">
    <w:abstractNumId w:val="15"/>
  </w:num>
  <w:num w:numId="17">
    <w:abstractNumId w:val="10"/>
  </w:num>
  <w:num w:numId="18">
    <w:abstractNumId w:val="7"/>
  </w:num>
  <w:num w:numId="19">
    <w:abstractNumId w:val="2"/>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12807"/>
    <w:rsid w:val="00022DE9"/>
    <w:rsid w:val="000273E3"/>
    <w:rsid w:val="00031E16"/>
    <w:rsid w:val="0004464E"/>
    <w:rsid w:val="00044654"/>
    <w:rsid w:val="00044655"/>
    <w:rsid w:val="000472EE"/>
    <w:rsid w:val="000545B1"/>
    <w:rsid w:val="00055972"/>
    <w:rsid w:val="00062E78"/>
    <w:rsid w:val="00070AC5"/>
    <w:rsid w:val="00070F64"/>
    <w:rsid w:val="000734EF"/>
    <w:rsid w:val="000748FE"/>
    <w:rsid w:val="0008309A"/>
    <w:rsid w:val="000901FE"/>
    <w:rsid w:val="00091D13"/>
    <w:rsid w:val="00092709"/>
    <w:rsid w:val="000A0830"/>
    <w:rsid w:val="000A451F"/>
    <w:rsid w:val="000A5463"/>
    <w:rsid w:val="000A59DC"/>
    <w:rsid w:val="000A60FE"/>
    <w:rsid w:val="000B264C"/>
    <w:rsid w:val="000B3A46"/>
    <w:rsid w:val="000B6775"/>
    <w:rsid w:val="000C4DDD"/>
    <w:rsid w:val="000C759C"/>
    <w:rsid w:val="000C766B"/>
    <w:rsid w:val="000E506E"/>
    <w:rsid w:val="00103C56"/>
    <w:rsid w:val="00106572"/>
    <w:rsid w:val="00107E76"/>
    <w:rsid w:val="00115EED"/>
    <w:rsid w:val="00120744"/>
    <w:rsid w:val="0012365B"/>
    <w:rsid w:val="001411C6"/>
    <w:rsid w:val="00142309"/>
    <w:rsid w:val="00143F97"/>
    <w:rsid w:val="00146350"/>
    <w:rsid w:val="00146DAE"/>
    <w:rsid w:val="00150222"/>
    <w:rsid w:val="00167101"/>
    <w:rsid w:val="0018324B"/>
    <w:rsid w:val="00184AA4"/>
    <w:rsid w:val="00190860"/>
    <w:rsid w:val="00192618"/>
    <w:rsid w:val="001928C5"/>
    <w:rsid w:val="00194BA9"/>
    <w:rsid w:val="00196575"/>
    <w:rsid w:val="001A1150"/>
    <w:rsid w:val="001B14E4"/>
    <w:rsid w:val="001C27AF"/>
    <w:rsid w:val="001C4EBB"/>
    <w:rsid w:val="001C5460"/>
    <w:rsid w:val="001D0B24"/>
    <w:rsid w:val="001D0C5D"/>
    <w:rsid w:val="001D0F8F"/>
    <w:rsid w:val="001D3C77"/>
    <w:rsid w:val="001D4055"/>
    <w:rsid w:val="001E3BC3"/>
    <w:rsid w:val="001E4722"/>
    <w:rsid w:val="001E553E"/>
    <w:rsid w:val="001F4B06"/>
    <w:rsid w:val="001F51F2"/>
    <w:rsid w:val="00204E38"/>
    <w:rsid w:val="002078C3"/>
    <w:rsid w:val="0021270F"/>
    <w:rsid w:val="00213F90"/>
    <w:rsid w:val="00216441"/>
    <w:rsid w:val="00220599"/>
    <w:rsid w:val="002211F3"/>
    <w:rsid w:val="00221CCB"/>
    <w:rsid w:val="002250C4"/>
    <w:rsid w:val="00226D1B"/>
    <w:rsid w:val="002317AF"/>
    <w:rsid w:val="00233370"/>
    <w:rsid w:val="00234077"/>
    <w:rsid w:val="00235F3D"/>
    <w:rsid w:val="00241764"/>
    <w:rsid w:val="00242FC4"/>
    <w:rsid w:val="00245A7F"/>
    <w:rsid w:val="00245C77"/>
    <w:rsid w:val="00246539"/>
    <w:rsid w:val="00247233"/>
    <w:rsid w:val="002539FD"/>
    <w:rsid w:val="00254F75"/>
    <w:rsid w:val="00260CCA"/>
    <w:rsid w:val="00261777"/>
    <w:rsid w:val="00266653"/>
    <w:rsid w:val="002720CE"/>
    <w:rsid w:val="00274AD6"/>
    <w:rsid w:val="00287241"/>
    <w:rsid w:val="002906AA"/>
    <w:rsid w:val="002A5C87"/>
    <w:rsid w:val="002A6344"/>
    <w:rsid w:val="002A6EB2"/>
    <w:rsid w:val="002A7441"/>
    <w:rsid w:val="002B4F74"/>
    <w:rsid w:val="002C0913"/>
    <w:rsid w:val="002C133E"/>
    <w:rsid w:val="002C7B24"/>
    <w:rsid w:val="002D0E78"/>
    <w:rsid w:val="002D17F8"/>
    <w:rsid w:val="002D23F3"/>
    <w:rsid w:val="002D49DD"/>
    <w:rsid w:val="002D7ADF"/>
    <w:rsid w:val="002E6F81"/>
    <w:rsid w:val="002F1C89"/>
    <w:rsid w:val="002F7100"/>
    <w:rsid w:val="00301627"/>
    <w:rsid w:val="00302288"/>
    <w:rsid w:val="003027DB"/>
    <w:rsid w:val="0030798F"/>
    <w:rsid w:val="00312B40"/>
    <w:rsid w:val="00314B45"/>
    <w:rsid w:val="00315ADA"/>
    <w:rsid w:val="00320666"/>
    <w:rsid w:val="00321457"/>
    <w:rsid w:val="00322ECB"/>
    <w:rsid w:val="00323613"/>
    <w:rsid w:val="003315F6"/>
    <w:rsid w:val="003319C3"/>
    <w:rsid w:val="0033336E"/>
    <w:rsid w:val="00335154"/>
    <w:rsid w:val="00336207"/>
    <w:rsid w:val="00340E23"/>
    <w:rsid w:val="00355ABD"/>
    <w:rsid w:val="00357D2D"/>
    <w:rsid w:val="0037132E"/>
    <w:rsid w:val="003714D3"/>
    <w:rsid w:val="00371A49"/>
    <w:rsid w:val="003747AD"/>
    <w:rsid w:val="003758BF"/>
    <w:rsid w:val="00386971"/>
    <w:rsid w:val="00392E99"/>
    <w:rsid w:val="00394C21"/>
    <w:rsid w:val="00396601"/>
    <w:rsid w:val="00396EB2"/>
    <w:rsid w:val="003A3385"/>
    <w:rsid w:val="003B0DEB"/>
    <w:rsid w:val="003C3222"/>
    <w:rsid w:val="003C7452"/>
    <w:rsid w:val="003D3C7C"/>
    <w:rsid w:val="003E6852"/>
    <w:rsid w:val="003F2425"/>
    <w:rsid w:val="003F77BC"/>
    <w:rsid w:val="004131D5"/>
    <w:rsid w:val="004151A8"/>
    <w:rsid w:val="0042055F"/>
    <w:rsid w:val="00424483"/>
    <w:rsid w:val="0043121A"/>
    <w:rsid w:val="0043514A"/>
    <w:rsid w:val="00435501"/>
    <w:rsid w:val="00441CB2"/>
    <w:rsid w:val="00445633"/>
    <w:rsid w:val="004501B9"/>
    <w:rsid w:val="00453AF8"/>
    <w:rsid w:val="00453D4C"/>
    <w:rsid w:val="0045430D"/>
    <w:rsid w:val="00466AFA"/>
    <w:rsid w:val="00474B19"/>
    <w:rsid w:val="00480D7C"/>
    <w:rsid w:val="00493C18"/>
    <w:rsid w:val="0049415E"/>
    <w:rsid w:val="00495F7D"/>
    <w:rsid w:val="004A4E77"/>
    <w:rsid w:val="004A7ABB"/>
    <w:rsid w:val="004B7CD7"/>
    <w:rsid w:val="004C427B"/>
    <w:rsid w:val="004D16E4"/>
    <w:rsid w:val="004E5AAD"/>
    <w:rsid w:val="004E6419"/>
    <w:rsid w:val="004F2706"/>
    <w:rsid w:val="004F28ED"/>
    <w:rsid w:val="004F2A0D"/>
    <w:rsid w:val="00503D82"/>
    <w:rsid w:val="00504B34"/>
    <w:rsid w:val="005106F3"/>
    <w:rsid w:val="005209E8"/>
    <w:rsid w:val="00521FA0"/>
    <w:rsid w:val="00525831"/>
    <w:rsid w:val="005279BA"/>
    <w:rsid w:val="0053072F"/>
    <w:rsid w:val="005445AF"/>
    <w:rsid w:val="00554760"/>
    <w:rsid w:val="00560411"/>
    <w:rsid w:val="005722AF"/>
    <w:rsid w:val="00573FB1"/>
    <w:rsid w:val="0057616D"/>
    <w:rsid w:val="005859CD"/>
    <w:rsid w:val="005861D8"/>
    <w:rsid w:val="00586716"/>
    <w:rsid w:val="00590EC3"/>
    <w:rsid w:val="005A7714"/>
    <w:rsid w:val="005C44F6"/>
    <w:rsid w:val="005D77E2"/>
    <w:rsid w:val="005D78EF"/>
    <w:rsid w:val="005F41A2"/>
    <w:rsid w:val="005F71D3"/>
    <w:rsid w:val="00603A45"/>
    <w:rsid w:val="00615FEA"/>
    <w:rsid w:val="00626ABD"/>
    <w:rsid w:val="00626B6E"/>
    <w:rsid w:val="00634C6E"/>
    <w:rsid w:val="00634F6A"/>
    <w:rsid w:val="00635C29"/>
    <w:rsid w:val="00637C73"/>
    <w:rsid w:val="006428D0"/>
    <w:rsid w:val="0064552A"/>
    <w:rsid w:val="00655138"/>
    <w:rsid w:val="00660430"/>
    <w:rsid w:val="006615C8"/>
    <w:rsid w:val="006656A9"/>
    <w:rsid w:val="00665FAC"/>
    <w:rsid w:val="00667460"/>
    <w:rsid w:val="006703D0"/>
    <w:rsid w:val="00681937"/>
    <w:rsid w:val="006A05E3"/>
    <w:rsid w:val="006B58C1"/>
    <w:rsid w:val="006C3698"/>
    <w:rsid w:val="006D2181"/>
    <w:rsid w:val="006D2C73"/>
    <w:rsid w:val="006E3197"/>
    <w:rsid w:val="006E5A06"/>
    <w:rsid w:val="006F1CF3"/>
    <w:rsid w:val="006F2142"/>
    <w:rsid w:val="006F47AD"/>
    <w:rsid w:val="007008FA"/>
    <w:rsid w:val="00700D7C"/>
    <w:rsid w:val="00715EDA"/>
    <w:rsid w:val="00721EEB"/>
    <w:rsid w:val="00724494"/>
    <w:rsid w:val="00736963"/>
    <w:rsid w:val="007434BF"/>
    <w:rsid w:val="007473E3"/>
    <w:rsid w:val="00753477"/>
    <w:rsid w:val="00753CC9"/>
    <w:rsid w:val="00754D1E"/>
    <w:rsid w:val="00760587"/>
    <w:rsid w:val="007622B3"/>
    <w:rsid w:val="00763BCC"/>
    <w:rsid w:val="00770DC8"/>
    <w:rsid w:val="00771554"/>
    <w:rsid w:val="0077331E"/>
    <w:rsid w:val="00774B54"/>
    <w:rsid w:val="00786926"/>
    <w:rsid w:val="007877D6"/>
    <w:rsid w:val="007878A9"/>
    <w:rsid w:val="00791D8E"/>
    <w:rsid w:val="007938D0"/>
    <w:rsid w:val="007A0CCB"/>
    <w:rsid w:val="007B1D5A"/>
    <w:rsid w:val="007C1EA5"/>
    <w:rsid w:val="007C3F31"/>
    <w:rsid w:val="007D6B47"/>
    <w:rsid w:val="007D792E"/>
    <w:rsid w:val="007F1A3C"/>
    <w:rsid w:val="007F27D0"/>
    <w:rsid w:val="007F470E"/>
    <w:rsid w:val="007F6C42"/>
    <w:rsid w:val="00800E6E"/>
    <w:rsid w:val="008017C4"/>
    <w:rsid w:val="00805611"/>
    <w:rsid w:val="00821E53"/>
    <w:rsid w:val="008224ED"/>
    <w:rsid w:val="00826EA0"/>
    <w:rsid w:val="0082707E"/>
    <w:rsid w:val="008443F5"/>
    <w:rsid w:val="00856A2C"/>
    <w:rsid w:val="00860554"/>
    <w:rsid w:val="0086371F"/>
    <w:rsid w:val="0087541A"/>
    <w:rsid w:val="00881AD3"/>
    <w:rsid w:val="00886C14"/>
    <w:rsid w:val="00894D47"/>
    <w:rsid w:val="008B2D68"/>
    <w:rsid w:val="008B5186"/>
    <w:rsid w:val="008B681D"/>
    <w:rsid w:val="008C11ED"/>
    <w:rsid w:val="008C2EDC"/>
    <w:rsid w:val="008C6272"/>
    <w:rsid w:val="008D486A"/>
    <w:rsid w:val="008D552A"/>
    <w:rsid w:val="008D7E49"/>
    <w:rsid w:val="008E6383"/>
    <w:rsid w:val="008E712D"/>
    <w:rsid w:val="008E7428"/>
    <w:rsid w:val="008F1069"/>
    <w:rsid w:val="008F5DB4"/>
    <w:rsid w:val="00900031"/>
    <w:rsid w:val="009047C6"/>
    <w:rsid w:val="00904D59"/>
    <w:rsid w:val="00905FEF"/>
    <w:rsid w:val="009076C3"/>
    <w:rsid w:val="00912142"/>
    <w:rsid w:val="009216ED"/>
    <w:rsid w:val="00925E0C"/>
    <w:rsid w:val="0094068D"/>
    <w:rsid w:val="00940F78"/>
    <w:rsid w:val="00942179"/>
    <w:rsid w:val="00942F91"/>
    <w:rsid w:val="00966178"/>
    <w:rsid w:val="009775E4"/>
    <w:rsid w:val="0098604D"/>
    <w:rsid w:val="00987DB0"/>
    <w:rsid w:val="00990B49"/>
    <w:rsid w:val="009914EE"/>
    <w:rsid w:val="00991FF7"/>
    <w:rsid w:val="00993000"/>
    <w:rsid w:val="00997F85"/>
    <w:rsid w:val="009A1B61"/>
    <w:rsid w:val="009A23A1"/>
    <w:rsid w:val="009A38BA"/>
    <w:rsid w:val="009B3F4E"/>
    <w:rsid w:val="009D1644"/>
    <w:rsid w:val="009D40D0"/>
    <w:rsid w:val="009D4C0D"/>
    <w:rsid w:val="009E3A71"/>
    <w:rsid w:val="009E6E5E"/>
    <w:rsid w:val="009F0556"/>
    <w:rsid w:val="00A04EB0"/>
    <w:rsid w:val="00A06965"/>
    <w:rsid w:val="00A075E2"/>
    <w:rsid w:val="00A16708"/>
    <w:rsid w:val="00A224CB"/>
    <w:rsid w:val="00A271F8"/>
    <w:rsid w:val="00A30616"/>
    <w:rsid w:val="00A378C4"/>
    <w:rsid w:val="00A40DE0"/>
    <w:rsid w:val="00A42184"/>
    <w:rsid w:val="00A433F8"/>
    <w:rsid w:val="00A44EC7"/>
    <w:rsid w:val="00A61DC1"/>
    <w:rsid w:val="00A64F0F"/>
    <w:rsid w:val="00A67E7A"/>
    <w:rsid w:val="00A700EC"/>
    <w:rsid w:val="00A719A7"/>
    <w:rsid w:val="00A72610"/>
    <w:rsid w:val="00A7443B"/>
    <w:rsid w:val="00A97340"/>
    <w:rsid w:val="00AA4497"/>
    <w:rsid w:val="00AA5363"/>
    <w:rsid w:val="00AB5BEA"/>
    <w:rsid w:val="00AC5549"/>
    <w:rsid w:val="00AD22EF"/>
    <w:rsid w:val="00AD658B"/>
    <w:rsid w:val="00AE2B28"/>
    <w:rsid w:val="00AE5A78"/>
    <w:rsid w:val="00AF0C37"/>
    <w:rsid w:val="00AF32A2"/>
    <w:rsid w:val="00AF3483"/>
    <w:rsid w:val="00AF63A7"/>
    <w:rsid w:val="00B00638"/>
    <w:rsid w:val="00B04FE3"/>
    <w:rsid w:val="00B13319"/>
    <w:rsid w:val="00B165E7"/>
    <w:rsid w:val="00B1755C"/>
    <w:rsid w:val="00B24857"/>
    <w:rsid w:val="00B258EA"/>
    <w:rsid w:val="00B355E2"/>
    <w:rsid w:val="00B3728F"/>
    <w:rsid w:val="00B5382E"/>
    <w:rsid w:val="00B65F09"/>
    <w:rsid w:val="00B718A2"/>
    <w:rsid w:val="00B871B7"/>
    <w:rsid w:val="00BA54AD"/>
    <w:rsid w:val="00BB1A44"/>
    <w:rsid w:val="00BB3960"/>
    <w:rsid w:val="00BB3DCA"/>
    <w:rsid w:val="00BB4C36"/>
    <w:rsid w:val="00BC4225"/>
    <w:rsid w:val="00BD634B"/>
    <w:rsid w:val="00BD6BA6"/>
    <w:rsid w:val="00BD6DA5"/>
    <w:rsid w:val="00BF50E7"/>
    <w:rsid w:val="00BF642C"/>
    <w:rsid w:val="00C06C96"/>
    <w:rsid w:val="00C15062"/>
    <w:rsid w:val="00C17564"/>
    <w:rsid w:val="00C221C1"/>
    <w:rsid w:val="00C316D6"/>
    <w:rsid w:val="00C32B3B"/>
    <w:rsid w:val="00C34ADE"/>
    <w:rsid w:val="00C37489"/>
    <w:rsid w:val="00C47161"/>
    <w:rsid w:val="00C53A4D"/>
    <w:rsid w:val="00C53ADE"/>
    <w:rsid w:val="00C549DF"/>
    <w:rsid w:val="00C54E60"/>
    <w:rsid w:val="00C56A63"/>
    <w:rsid w:val="00C673C6"/>
    <w:rsid w:val="00C74210"/>
    <w:rsid w:val="00C83593"/>
    <w:rsid w:val="00C86AE1"/>
    <w:rsid w:val="00C95281"/>
    <w:rsid w:val="00CA5ABF"/>
    <w:rsid w:val="00CB0596"/>
    <w:rsid w:val="00CB63A1"/>
    <w:rsid w:val="00CC36A8"/>
    <w:rsid w:val="00CC51E8"/>
    <w:rsid w:val="00CD2C29"/>
    <w:rsid w:val="00CD7BCB"/>
    <w:rsid w:val="00CE3319"/>
    <w:rsid w:val="00CE5D59"/>
    <w:rsid w:val="00CF703C"/>
    <w:rsid w:val="00D0125C"/>
    <w:rsid w:val="00D02523"/>
    <w:rsid w:val="00D11558"/>
    <w:rsid w:val="00D134AB"/>
    <w:rsid w:val="00D14770"/>
    <w:rsid w:val="00D2605B"/>
    <w:rsid w:val="00D260B0"/>
    <w:rsid w:val="00D35AF5"/>
    <w:rsid w:val="00D43CC8"/>
    <w:rsid w:val="00D51E9F"/>
    <w:rsid w:val="00D644CC"/>
    <w:rsid w:val="00D64B41"/>
    <w:rsid w:val="00D80385"/>
    <w:rsid w:val="00D8581A"/>
    <w:rsid w:val="00D938C9"/>
    <w:rsid w:val="00D94B33"/>
    <w:rsid w:val="00DA5D4E"/>
    <w:rsid w:val="00DA7C14"/>
    <w:rsid w:val="00DB0892"/>
    <w:rsid w:val="00DB520F"/>
    <w:rsid w:val="00DB5ABB"/>
    <w:rsid w:val="00DB7749"/>
    <w:rsid w:val="00DB7F61"/>
    <w:rsid w:val="00DD2826"/>
    <w:rsid w:val="00DD664C"/>
    <w:rsid w:val="00DE16E2"/>
    <w:rsid w:val="00DE355F"/>
    <w:rsid w:val="00DE399D"/>
    <w:rsid w:val="00DE3EFF"/>
    <w:rsid w:val="00DE5D28"/>
    <w:rsid w:val="00E0643C"/>
    <w:rsid w:val="00E102E8"/>
    <w:rsid w:val="00E14950"/>
    <w:rsid w:val="00E17661"/>
    <w:rsid w:val="00E17698"/>
    <w:rsid w:val="00E30BEF"/>
    <w:rsid w:val="00E33DCE"/>
    <w:rsid w:val="00E628DE"/>
    <w:rsid w:val="00E663CF"/>
    <w:rsid w:val="00E7055F"/>
    <w:rsid w:val="00E71356"/>
    <w:rsid w:val="00E77546"/>
    <w:rsid w:val="00E80B36"/>
    <w:rsid w:val="00E83A17"/>
    <w:rsid w:val="00E8646F"/>
    <w:rsid w:val="00E921DE"/>
    <w:rsid w:val="00E97DC1"/>
    <w:rsid w:val="00EA3D57"/>
    <w:rsid w:val="00EA451B"/>
    <w:rsid w:val="00EB37A2"/>
    <w:rsid w:val="00EC6D4A"/>
    <w:rsid w:val="00ED3719"/>
    <w:rsid w:val="00ED7742"/>
    <w:rsid w:val="00EE19E6"/>
    <w:rsid w:val="00EE3FDC"/>
    <w:rsid w:val="00EE498F"/>
    <w:rsid w:val="00EE7FCB"/>
    <w:rsid w:val="00EF4A98"/>
    <w:rsid w:val="00EF6275"/>
    <w:rsid w:val="00EF630B"/>
    <w:rsid w:val="00F028D9"/>
    <w:rsid w:val="00F14D21"/>
    <w:rsid w:val="00F211D2"/>
    <w:rsid w:val="00F220D8"/>
    <w:rsid w:val="00F30150"/>
    <w:rsid w:val="00F358EA"/>
    <w:rsid w:val="00F508AD"/>
    <w:rsid w:val="00F60D1A"/>
    <w:rsid w:val="00F615FB"/>
    <w:rsid w:val="00F6672D"/>
    <w:rsid w:val="00F701F9"/>
    <w:rsid w:val="00F70B97"/>
    <w:rsid w:val="00F77E8B"/>
    <w:rsid w:val="00F8119A"/>
    <w:rsid w:val="00F818DC"/>
    <w:rsid w:val="00F97642"/>
    <w:rsid w:val="00FA3594"/>
    <w:rsid w:val="00FA6908"/>
    <w:rsid w:val="00FB06A9"/>
    <w:rsid w:val="00FB0C48"/>
    <w:rsid w:val="00FB6E02"/>
    <w:rsid w:val="00FC2C90"/>
    <w:rsid w:val="00FD4AE7"/>
    <w:rsid w:val="00FD6216"/>
    <w:rsid w:val="00FE69D4"/>
    <w:rsid w:val="00FF34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40686A85-898A-4D8B-9E74-B86BD142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erChar">
    <w:name w:val="Footer Char"/>
    <w:basedOn w:val="DefaultParagraphFont"/>
    <w:link w:val="Footer"/>
    <w:uiPriority w:val="99"/>
    <w:rsid w:val="00142309"/>
    <w:rPr>
      <w:rFonts w:ascii="Arial" w:hAnsi="Arial"/>
      <w:sz w:val="22"/>
      <w:szCs w:val="24"/>
      <w:lang w:val="en-GB" w:eastAsia="en-US"/>
    </w:rPr>
  </w:style>
  <w:style w:type="paragraph" w:customStyle="1" w:styleId="Default">
    <w:name w:val="Default"/>
    <w:rsid w:val="002E6F81"/>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702291100">
      <w:bodyDiv w:val="1"/>
      <w:marLeft w:val="0"/>
      <w:marRight w:val="0"/>
      <w:marTop w:val="0"/>
      <w:marBottom w:val="0"/>
      <w:divBdr>
        <w:top w:val="none" w:sz="0" w:space="0" w:color="auto"/>
        <w:left w:val="none" w:sz="0" w:space="0" w:color="auto"/>
        <w:bottom w:val="none" w:sz="0" w:space="0" w:color="auto"/>
        <w:right w:val="none" w:sz="0" w:space="0" w:color="auto"/>
      </w:divBdr>
    </w:div>
    <w:div w:id="794716193">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4898905">
      <w:bodyDiv w:val="1"/>
      <w:marLeft w:val="0"/>
      <w:marRight w:val="0"/>
      <w:marTop w:val="0"/>
      <w:marBottom w:val="0"/>
      <w:divBdr>
        <w:top w:val="none" w:sz="0" w:space="0" w:color="auto"/>
        <w:left w:val="none" w:sz="0" w:space="0" w:color="auto"/>
        <w:bottom w:val="none" w:sz="0" w:space="0" w:color="auto"/>
        <w:right w:val="none" w:sz="0" w:space="0" w:color="auto"/>
      </w:divBdr>
    </w:div>
    <w:div w:id="919218211">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85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2018-02-28T17:00:00+00:00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d402b948-9087-44f2-9917-c494256491ae</TermId>
        </TermInfo>
      </Terms>
    </UNDPCountryTaxHTField0>
    <UndpOUCode xmlns="1ed4137b-41b2-488b-8250-6d369ec27664">SRB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1641</Value>
      <Value>1632</Value>
      <Value>1</Value>
      <Value>1113</Value>
    </TaxCatchAll>
    <c4e2ab2cc9354bbf9064eeb465a566ea xmlns="1ed4137b-41b2-488b-8250-6d369ec27664">
      <Terms xmlns="http://schemas.microsoft.com/office/infopath/2007/PartnerControls"/>
    </c4e2ab2cc9354bbf9064eeb465a566ea>
    <UndpProjectNo xmlns="1ed4137b-41b2-488b-8250-6d369ec27664">00094785</UndpProjectNo>
    <UndpDocStatus xmlns="1ed4137b-41b2-488b-8250-6d369ec27664">Reviewed</UndpDocStatus>
    <Outcome1 xmlns="f1161f5b-24a3-4c2d-bc81-44cb9325e8ee">00098874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_dlc_DocId xmlns="f1161f5b-24a3-4c2d-bc81-44cb9325e8ee">ATLASPDC-4-80876</_dlc_DocId>
    <_dlc_DocIdUrl xmlns="f1161f5b-24a3-4c2d-bc81-44cb9325e8ee">
      <Url>https://info.undp.org/docs/pdc/_layouts/DocIdRedir.aspx?ID=ATLASPDC-4-80876</Url>
      <Description>ATLASPDC-4-80876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BF49A94-9A62-42C5-B500-DEC56F681AD1}">
  <ds:schemaRefs>
    <ds:schemaRef ds:uri="http://schemas.openxmlformats.org/officeDocument/2006/bibliography"/>
  </ds:schemaRefs>
</ds:datastoreItem>
</file>

<file path=customXml/itemProps2.xml><?xml version="1.0" encoding="utf-8"?>
<ds:datastoreItem xmlns:ds="http://schemas.openxmlformats.org/officeDocument/2006/customXml" ds:itemID="{4DBF483C-7826-458F-8851-8F50B6D77EBF}"/>
</file>

<file path=customXml/itemProps3.xml><?xml version="1.0" encoding="utf-8"?>
<ds:datastoreItem xmlns:ds="http://schemas.openxmlformats.org/officeDocument/2006/customXml" ds:itemID="{7049B8B5-83FB-4BB6-B9A9-724ECFB22F1D}"/>
</file>

<file path=customXml/itemProps4.xml><?xml version="1.0" encoding="utf-8"?>
<ds:datastoreItem xmlns:ds="http://schemas.openxmlformats.org/officeDocument/2006/customXml" ds:itemID="{801A0318-14DE-47D2-8105-A8842D4F25F5}"/>
</file>

<file path=customXml/itemProps5.xml><?xml version="1.0" encoding="utf-8"?>
<ds:datastoreItem xmlns:ds="http://schemas.openxmlformats.org/officeDocument/2006/customXml" ds:itemID="{B18D07E3-FFC7-40E7-BB5A-87ED1004AD20}"/>
</file>

<file path=customXml/itemProps6.xml><?xml version="1.0" encoding="utf-8"?>
<ds:datastoreItem xmlns:ds="http://schemas.openxmlformats.org/officeDocument/2006/customXml" ds:itemID="{03EF2565-6A03-44A5-9156-4879E1E6A6FA}"/>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12</vt:i4>
      </vt:variant>
    </vt:vector>
  </HeadingPairs>
  <TitlesOfParts>
    <vt:vector size="14" baseType="lpstr">
      <vt:lpstr>Project Document - Deliverable Description</vt:lpstr>
      <vt:lpstr>Project Document - Deliverable Description</vt:lpstr>
      <vt:lpstr>Annual Work Plan </vt:lpstr>
      <vt:lpstr>Management Arrangements</vt:lpstr>
      <vt:lpstr>Monitoring Framework And Evaluation</vt:lpstr>
      <vt:lpstr>Legal Context</vt:lpstr>
      <vt:lpstr>Situation Analysis</vt:lpstr>
      <vt:lpstr>Strategy</vt:lpstr>
      <vt:lpstr>Results and Resources Framework</vt:lpstr>
      <vt:lpstr>Annual Work Plan </vt:lpstr>
      <vt:lpstr>Management Arrangements</vt:lpstr>
      <vt:lpstr>Monitoring Framework And Evaluation</vt:lpstr>
      <vt:lpstr>Legal Context</vt:lpstr>
      <vt:lpstr>ANNEXES</vt:lpstr>
    </vt:vector>
  </TitlesOfParts>
  <Manager>BDP/BOM</Manager>
  <Company>UNDP</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 Plan - SRB AFT</dc:title>
  <dc:subject>Project Management</dc:subject>
  <dc:creator>Patrick Gremillet</dc:creator>
  <cp:keywords/>
  <dc:description/>
  <cp:lastModifiedBy>Daniel Varga</cp:lastModifiedBy>
  <cp:revision>3</cp:revision>
  <cp:lastPrinted>2017-09-18T10:24:00Z</cp:lastPrinted>
  <dcterms:created xsi:type="dcterms:W3CDTF">2018-01-19T10:26:00Z</dcterms:created>
  <dcterms:modified xsi:type="dcterms:W3CDTF">2018-01-24T08:57:00Z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1641;#Serbia|d402b948-9087-44f2-9917-c494256491ae</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1632;#SRB|dadcb3b9-2841-4674-8ab0-f49e76ee737a</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0c9fcdbf-6b47-462f-9811-2014ced22f0c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